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B9E" w:rsidRPr="009A5909" w:rsidRDefault="00FF5B9E" w:rsidP="000538AD">
      <w:pPr>
        <w:jc w:val="center"/>
        <w:rPr>
          <w:rFonts w:asciiTheme="minorHAnsi" w:hAnsiTheme="minorHAnsi" w:cstheme="minorHAnsi"/>
          <w:lang w:val="ro-RO"/>
        </w:rPr>
      </w:pPr>
      <w:bookmarkStart w:id="0" w:name="_GoBack"/>
      <w:bookmarkEnd w:id="0"/>
    </w:p>
    <w:p w:rsidR="00FF5B9E" w:rsidRPr="009A5909" w:rsidRDefault="00FF5B9E" w:rsidP="000538AD">
      <w:pPr>
        <w:jc w:val="center"/>
        <w:rPr>
          <w:rFonts w:asciiTheme="minorHAnsi" w:hAnsiTheme="minorHAnsi" w:cstheme="minorHAnsi"/>
          <w:lang w:val="ro-RO"/>
        </w:rPr>
      </w:pPr>
    </w:p>
    <w:p w:rsidR="00791C91" w:rsidRPr="009A5909" w:rsidRDefault="00791C91" w:rsidP="000538AD">
      <w:pPr>
        <w:jc w:val="center"/>
        <w:rPr>
          <w:rFonts w:asciiTheme="minorHAnsi" w:hAnsiTheme="minorHAnsi" w:cstheme="minorHAnsi"/>
          <w:lang w:val="ro-RO"/>
        </w:rPr>
      </w:pPr>
    </w:p>
    <w:p w:rsidR="00FF5B9E" w:rsidRPr="009A5909" w:rsidRDefault="00FF5B9E" w:rsidP="000538AD">
      <w:pPr>
        <w:jc w:val="center"/>
        <w:rPr>
          <w:rFonts w:asciiTheme="minorHAnsi" w:hAnsiTheme="minorHAnsi" w:cstheme="minorHAnsi"/>
          <w:lang w:val="ro-RO"/>
        </w:rPr>
      </w:pPr>
    </w:p>
    <w:p w:rsidR="00FF5B9E" w:rsidRPr="009A5909" w:rsidRDefault="00FF5B9E" w:rsidP="000538AD">
      <w:pPr>
        <w:jc w:val="center"/>
        <w:rPr>
          <w:rFonts w:asciiTheme="minorHAnsi" w:hAnsiTheme="minorHAnsi" w:cstheme="minorHAnsi"/>
          <w:b/>
          <w:bCs/>
          <w:lang w:val="ro-RO"/>
        </w:rPr>
      </w:pPr>
      <w:r w:rsidRPr="009A5909">
        <w:rPr>
          <w:rFonts w:asciiTheme="minorHAnsi" w:hAnsiTheme="minorHAnsi" w:cstheme="minorHAnsi"/>
          <w:b/>
          <w:bCs/>
          <w:lang w:val="ro-RO"/>
        </w:rPr>
        <w:t>SAI CERTINVEST S.A.</w:t>
      </w:r>
    </w:p>
    <w:p w:rsidR="00FF5B9E" w:rsidRPr="009A5909" w:rsidRDefault="00FF5B9E" w:rsidP="000538AD">
      <w:pPr>
        <w:jc w:val="center"/>
        <w:rPr>
          <w:rFonts w:asciiTheme="minorHAnsi" w:hAnsiTheme="minorHAnsi" w:cstheme="minorHAnsi"/>
          <w:b/>
          <w:bCs/>
          <w:lang w:val="ro-RO"/>
        </w:rPr>
      </w:pPr>
      <w:r w:rsidRPr="009A5909">
        <w:rPr>
          <w:rFonts w:asciiTheme="minorHAnsi" w:hAnsiTheme="minorHAnsi" w:cstheme="minorHAnsi"/>
          <w:b/>
          <w:bCs/>
          <w:lang w:val="ro-RO"/>
        </w:rPr>
        <w:t>Raport privind administrarea fondului deschis de investitii</w:t>
      </w:r>
    </w:p>
    <w:p w:rsidR="00FF5B9E" w:rsidRPr="009A5909" w:rsidRDefault="00FF5B9E" w:rsidP="000538AD">
      <w:pPr>
        <w:jc w:val="center"/>
        <w:rPr>
          <w:rFonts w:asciiTheme="minorHAnsi" w:hAnsiTheme="minorHAnsi" w:cstheme="minorHAnsi"/>
          <w:b/>
          <w:bCs/>
          <w:lang w:val="ro-RO"/>
        </w:rPr>
      </w:pPr>
      <w:r w:rsidRPr="009A5909">
        <w:rPr>
          <w:rFonts w:asciiTheme="minorHAnsi" w:hAnsiTheme="minorHAnsi" w:cstheme="minorHAnsi"/>
          <w:b/>
          <w:bCs/>
          <w:lang w:val="ro-RO"/>
        </w:rPr>
        <w:t>Certinvest Obligatiuni</w:t>
      </w:r>
    </w:p>
    <w:p w:rsidR="00AD1CF4" w:rsidRPr="009A5909" w:rsidRDefault="00AD1CF4" w:rsidP="00AD1CF4">
      <w:pPr>
        <w:jc w:val="center"/>
        <w:rPr>
          <w:rFonts w:asciiTheme="minorHAnsi" w:hAnsiTheme="minorHAnsi" w:cstheme="minorHAnsi"/>
          <w:lang w:val="ro-RO"/>
        </w:rPr>
      </w:pPr>
      <w:r w:rsidRPr="009A5909">
        <w:rPr>
          <w:rFonts w:asciiTheme="minorHAnsi" w:hAnsiTheme="minorHAnsi" w:cstheme="minorHAnsi"/>
          <w:lang w:val="ro-RO"/>
        </w:rPr>
        <w:t xml:space="preserve">Semestrul I 2012 </w:t>
      </w:r>
    </w:p>
    <w:p w:rsidR="00AD1CF4" w:rsidRPr="009A5909" w:rsidRDefault="00AD1CF4" w:rsidP="00AD1CF4">
      <w:pPr>
        <w:jc w:val="center"/>
        <w:rPr>
          <w:rFonts w:asciiTheme="minorHAnsi" w:hAnsiTheme="minorHAnsi" w:cstheme="minorHAnsi"/>
          <w:lang w:val="ro-RO"/>
        </w:rPr>
      </w:pPr>
      <w:r w:rsidRPr="009A5909">
        <w:rPr>
          <w:rFonts w:asciiTheme="minorHAnsi" w:hAnsiTheme="minorHAnsi" w:cstheme="minorHAnsi"/>
          <w:lang w:val="ro-RO"/>
        </w:rPr>
        <w:t>(</w:t>
      </w:r>
      <w:r w:rsidR="00994ECD" w:rsidRPr="009A5909">
        <w:rPr>
          <w:rFonts w:asciiTheme="minorHAnsi" w:hAnsiTheme="minorHAnsi" w:cstheme="minorHAnsi"/>
          <w:lang w:val="ro-RO"/>
        </w:rPr>
        <w:t>0</w:t>
      </w:r>
      <w:r w:rsidRPr="009A5909">
        <w:rPr>
          <w:rFonts w:asciiTheme="minorHAnsi" w:hAnsiTheme="minorHAnsi" w:cstheme="minorHAnsi"/>
          <w:lang w:val="ro-RO"/>
        </w:rPr>
        <w:t>1.</w:t>
      </w:r>
      <w:r w:rsidR="00994ECD" w:rsidRPr="009A5909">
        <w:rPr>
          <w:rFonts w:asciiTheme="minorHAnsi" w:hAnsiTheme="minorHAnsi" w:cstheme="minorHAnsi"/>
          <w:lang w:val="ro-RO"/>
        </w:rPr>
        <w:t>01</w:t>
      </w:r>
      <w:r w:rsidRPr="009A5909">
        <w:rPr>
          <w:rFonts w:asciiTheme="minorHAnsi" w:hAnsiTheme="minorHAnsi" w:cstheme="minorHAnsi"/>
          <w:lang w:val="ro-RO"/>
        </w:rPr>
        <w:t>.201</w:t>
      </w:r>
      <w:r w:rsidR="00994ECD" w:rsidRPr="009A5909">
        <w:rPr>
          <w:rFonts w:asciiTheme="minorHAnsi" w:hAnsiTheme="minorHAnsi" w:cstheme="minorHAnsi"/>
          <w:lang w:val="ro-RO"/>
        </w:rPr>
        <w:t>2</w:t>
      </w:r>
      <w:r w:rsidRPr="009A5909">
        <w:rPr>
          <w:rFonts w:asciiTheme="minorHAnsi" w:hAnsiTheme="minorHAnsi" w:cstheme="minorHAnsi"/>
          <w:lang w:val="ro-RO"/>
        </w:rPr>
        <w:t xml:space="preserve"> – 30.06.2012)</w:t>
      </w:r>
    </w:p>
    <w:p w:rsidR="00791C91" w:rsidRPr="009A5909" w:rsidRDefault="00791C91" w:rsidP="002C2AC0">
      <w:pPr>
        <w:jc w:val="center"/>
        <w:rPr>
          <w:rFonts w:asciiTheme="minorHAnsi" w:hAnsiTheme="minorHAnsi" w:cstheme="minorHAnsi"/>
          <w:lang w:val="ro-RO"/>
        </w:rPr>
      </w:pPr>
    </w:p>
    <w:p w:rsidR="002C2AC0" w:rsidRPr="009A5909" w:rsidRDefault="002C2AC0" w:rsidP="002C2AC0">
      <w:pPr>
        <w:jc w:val="both"/>
        <w:rPr>
          <w:rFonts w:asciiTheme="minorHAnsi" w:hAnsiTheme="minorHAnsi" w:cstheme="minorHAnsi"/>
          <w:lang w:val="ro-RO"/>
        </w:rPr>
      </w:pPr>
    </w:p>
    <w:p w:rsidR="00FF5B9E" w:rsidRPr="009A5909" w:rsidRDefault="002C2AC0" w:rsidP="002C2AC0">
      <w:pPr>
        <w:spacing w:line="360" w:lineRule="auto"/>
        <w:jc w:val="both"/>
        <w:rPr>
          <w:rFonts w:asciiTheme="minorHAnsi" w:hAnsiTheme="minorHAnsi" w:cstheme="minorHAnsi"/>
          <w:lang w:val="ro-RO"/>
        </w:rPr>
      </w:pPr>
      <w:r w:rsidRPr="009A5909">
        <w:rPr>
          <w:rFonts w:asciiTheme="minorHAnsi" w:hAnsiTheme="minorHAnsi" w:cstheme="minorHAnsi"/>
          <w:b/>
          <w:bCs/>
          <w:lang w:val="ro-RO"/>
        </w:rPr>
        <w:t>Fondul Deschis de Investitii</w:t>
      </w:r>
      <w:r w:rsidRPr="009A5909">
        <w:rPr>
          <w:rFonts w:asciiTheme="minorHAnsi" w:hAnsiTheme="minorHAnsi" w:cstheme="minorHAnsi"/>
          <w:lang w:val="ro-RO"/>
        </w:rPr>
        <w:t xml:space="preserve"> </w:t>
      </w:r>
      <w:r w:rsidR="00FF5B9E" w:rsidRPr="009A5909">
        <w:rPr>
          <w:rFonts w:asciiTheme="minorHAnsi" w:hAnsiTheme="minorHAnsi" w:cstheme="minorHAnsi"/>
          <w:lang w:val="ro-RO"/>
        </w:rPr>
        <w:t xml:space="preserve">Certinvest Obligatiuni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 </w:t>
      </w:r>
    </w:p>
    <w:p w:rsidR="00FF5B9E" w:rsidRPr="009A5909" w:rsidRDefault="00FF5B9E" w:rsidP="00D96FB2">
      <w:pPr>
        <w:spacing w:line="360" w:lineRule="auto"/>
        <w:jc w:val="both"/>
        <w:rPr>
          <w:rFonts w:asciiTheme="minorHAnsi" w:hAnsiTheme="minorHAnsi" w:cstheme="minorHAnsi"/>
          <w:lang w:val="ro-RO"/>
        </w:rPr>
      </w:pPr>
      <w:r w:rsidRPr="009A5909">
        <w:rPr>
          <w:rFonts w:asciiTheme="minorHAnsi" w:hAnsiTheme="minorHAnsi" w:cstheme="minorHAnsi"/>
          <w:lang w:val="ro-RO"/>
        </w:rPr>
        <w:t xml:space="preserve">Fondul Deschis de Investitii CERTINVEST OBLIGATIUNI a fost lansat la data de 07.05.2004. </w:t>
      </w:r>
    </w:p>
    <w:p w:rsidR="00AD1CF4" w:rsidRPr="009A5909" w:rsidRDefault="00FF5B9E" w:rsidP="00AD1CF4">
      <w:pPr>
        <w:spacing w:line="360" w:lineRule="auto"/>
        <w:jc w:val="both"/>
        <w:rPr>
          <w:rFonts w:asciiTheme="minorHAnsi" w:hAnsiTheme="minorHAnsi" w:cstheme="minorHAnsi"/>
          <w:lang w:val="ro-RO"/>
        </w:rPr>
      </w:pPr>
      <w:r w:rsidRPr="009A5909">
        <w:rPr>
          <w:rFonts w:asciiTheme="minorHAnsi" w:hAnsiTheme="minorHAnsi" w:cstheme="minorHAnsi"/>
          <w:lang w:val="ro-RO"/>
        </w:rPr>
        <w:t xml:space="preserve">In prezent Fondul functioneaza in baza Deciziei nr. 678/16.03.2006 emisa de catre Comisia Nationala a Valorilor Mobiliare, de autorizare a modificarilor documentelor de constituire ale fondului in vederea respectarii prevederilor Legii nr. 297/2004 cu modificarile si completarile ulterioare si ale Regulamentului 15/2004 si este inscris in Registrul CNVM sub nr. CSC06FDIR/400016 din data de 04.05.2004. </w:t>
      </w:r>
    </w:p>
    <w:p w:rsidR="00FF5B9E" w:rsidRPr="009A5909" w:rsidRDefault="00FF5B9E" w:rsidP="00AD1CF4">
      <w:pPr>
        <w:spacing w:line="360" w:lineRule="auto"/>
        <w:jc w:val="both"/>
        <w:rPr>
          <w:rFonts w:asciiTheme="minorHAnsi" w:hAnsiTheme="minorHAnsi" w:cstheme="minorHAnsi"/>
          <w:lang w:val="ro-RO"/>
        </w:rPr>
      </w:pPr>
      <w:r w:rsidRPr="009A5909">
        <w:rPr>
          <w:rFonts w:asciiTheme="minorHAnsi" w:hAnsiTheme="minorHAnsi" w:cstheme="minorHAnsi"/>
          <w:lang w:val="ro-RO"/>
        </w:rPr>
        <w:t xml:space="preserve">Administrarea fondului este realizata de SAI CERTINVEST SA, constituita ca societate comerciala pe actiuni in virtutea Legii nr. 31/1990, la data de 15 septembrie 1994 si inmatriculata la Registrul Comertului Bucuresti sub nr. J40/16855/14.09.1994, avand codul unic de inregistrare 6175133 si este inregistrata la Registrul CNVM sub numarul PJR05SAIR/ 400005 / 02.12.2003. </w:t>
      </w:r>
    </w:p>
    <w:p w:rsidR="00791C91" w:rsidRPr="009A5909" w:rsidRDefault="00FF5B9E" w:rsidP="00D96FB2">
      <w:pPr>
        <w:spacing w:line="360" w:lineRule="auto"/>
        <w:jc w:val="both"/>
        <w:rPr>
          <w:rFonts w:asciiTheme="minorHAnsi" w:hAnsiTheme="minorHAnsi" w:cstheme="minorHAnsi"/>
          <w:lang w:val="ro-RO"/>
        </w:rPr>
      </w:pPr>
      <w:r w:rsidRPr="009A5909">
        <w:rPr>
          <w:rFonts w:asciiTheme="minorHAnsi" w:hAnsiTheme="minorHAnsi" w:cstheme="minorHAnsi"/>
          <w:lang w:val="ro-RO"/>
        </w:rPr>
        <w:lastRenderedPageBreak/>
        <w:t xml:space="preserve">Depozitarul Fondului este BRD - Groupe Societe Generale SA cu sediul social in Bucuresti, B-dul Ion Mihalache, nr.1-7, sector 1, inregistrata la Registrul Comertului sub nr. J40/608/1991, avand autorizatia BNR, seria A, nr. 000001/01.07.1994, autorizata de CNVM prin decizia nr. D3759/01.09.1998, inscrisa in Registrul CNVM sub nr. 0007, avand codul unic de inregistrare 361579/1992. </w:t>
      </w:r>
    </w:p>
    <w:p w:rsidR="00791C91" w:rsidRPr="009A5909" w:rsidRDefault="00FF5B9E" w:rsidP="00731AD4">
      <w:pPr>
        <w:pStyle w:val="Header"/>
        <w:spacing w:line="276" w:lineRule="auto"/>
        <w:jc w:val="both"/>
        <w:rPr>
          <w:rFonts w:asciiTheme="minorHAnsi" w:hAnsiTheme="minorHAnsi" w:cstheme="minorHAnsi"/>
          <w:b/>
          <w:bCs/>
          <w:i/>
          <w:iCs/>
          <w:lang w:val="it-IT"/>
        </w:rPr>
      </w:pPr>
      <w:r w:rsidRPr="009A5909">
        <w:rPr>
          <w:rFonts w:asciiTheme="minorHAnsi" w:hAnsiTheme="minorHAnsi" w:cstheme="minorHAnsi"/>
          <w:b/>
          <w:bCs/>
          <w:i/>
          <w:iCs/>
          <w:lang w:val="it-IT"/>
        </w:rPr>
        <w:t>Strategia investitionala urmata pentru atingerea obiectivelor asumate</w:t>
      </w:r>
    </w:p>
    <w:p w:rsidR="00FF5B9E" w:rsidRPr="009A5909" w:rsidRDefault="00FF5B9E" w:rsidP="00731AD4">
      <w:pPr>
        <w:pStyle w:val="Header"/>
        <w:spacing w:line="276" w:lineRule="auto"/>
        <w:jc w:val="both"/>
        <w:rPr>
          <w:rFonts w:asciiTheme="minorHAnsi" w:hAnsiTheme="minorHAnsi" w:cstheme="minorHAnsi"/>
          <w:b/>
          <w:bCs/>
          <w:lang w:val="it-IT"/>
        </w:rPr>
      </w:pPr>
    </w:p>
    <w:p w:rsidR="00FF5B9E" w:rsidRPr="009A5909" w:rsidRDefault="00FF5B9E" w:rsidP="0065751B">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Pentru indeplinirea obiectivelor fondului, societatea de administrare a structurat portofoliul de active pe urmatoarele directii importante: </w:t>
      </w:r>
    </w:p>
    <w:p w:rsidR="00FF5B9E" w:rsidRPr="009A5909" w:rsidRDefault="00FF5B9E" w:rsidP="0065751B">
      <w:pPr>
        <w:pStyle w:val="Header"/>
        <w:numPr>
          <w:ilvl w:val="0"/>
          <w:numId w:val="7"/>
        </w:numPr>
        <w:tabs>
          <w:tab w:val="clear" w:pos="4680"/>
          <w:tab w:val="clear" w:pos="9360"/>
          <w:tab w:val="num" w:pos="1167"/>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Pentru a asigura lichiditatea fondului s-a recurs la plasamente in instrumente cu venit fix de tipul depozitelor bancare pe termen scurt si mediu. </w:t>
      </w:r>
      <w:proofErr w:type="spellStart"/>
      <w:r w:rsidRPr="009A5909">
        <w:rPr>
          <w:rFonts w:asciiTheme="minorHAnsi" w:hAnsiTheme="minorHAnsi" w:cstheme="minorHAnsi"/>
          <w:lang w:val="fr-FR"/>
        </w:rPr>
        <w:t>Acest</w:t>
      </w:r>
      <w:proofErr w:type="spellEnd"/>
      <w:r w:rsidRPr="009A5909">
        <w:rPr>
          <w:rFonts w:asciiTheme="minorHAnsi" w:hAnsiTheme="minorHAnsi" w:cstheme="minorHAnsi"/>
          <w:lang w:val="fr-FR"/>
        </w:rPr>
        <w:t xml:space="preserve"> tip de </w:t>
      </w:r>
      <w:proofErr w:type="spellStart"/>
      <w:r w:rsidRPr="009A5909">
        <w:rPr>
          <w:rFonts w:asciiTheme="minorHAnsi" w:hAnsiTheme="minorHAnsi" w:cstheme="minorHAnsi"/>
          <w:lang w:val="fr-FR"/>
        </w:rPr>
        <w:t>plasamente</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caracterizate</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prin</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risc</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scazut</w:t>
      </w:r>
      <w:proofErr w:type="spellEnd"/>
      <w:r w:rsidRPr="009A5909">
        <w:rPr>
          <w:rFonts w:asciiTheme="minorHAnsi" w:hAnsiTheme="minorHAnsi" w:cstheme="minorHAnsi"/>
          <w:lang w:val="fr-FR"/>
        </w:rPr>
        <w:t xml:space="preserve"> si </w:t>
      </w:r>
      <w:proofErr w:type="spellStart"/>
      <w:r w:rsidRPr="009A5909">
        <w:rPr>
          <w:rFonts w:asciiTheme="minorHAnsi" w:hAnsiTheme="minorHAnsi" w:cstheme="minorHAnsi"/>
          <w:lang w:val="fr-FR"/>
        </w:rPr>
        <w:t>lichiditate</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im</w:t>
      </w:r>
      <w:r w:rsidR="002C2AC0" w:rsidRPr="009A5909">
        <w:rPr>
          <w:rFonts w:asciiTheme="minorHAnsi" w:hAnsiTheme="minorHAnsi" w:cstheme="minorHAnsi"/>
          <w:lang w:val="fr-FR"/>
        </w:rPr>
        <w:t>ediata</w:t>
      </w:r>
      <w:proofErr w:type="spellEnd"/>
      <w:r w:rsidR="002C2AC0" w:rsidRPr="009A5909">
        <w:rPr>
          <w:rFonts w:asciiTheme="minorHAnsi" w:hAnsiTheme="minorHAnsi" w:cstheme="minorHAnsi"/>
          <w:lang w:val="fr-FR"/>
        </w:rPr>
        <w:t xml:space="preserve"> </w:t>
      </w:r>
      <w:proofErr w:type="spellStart"/>
      <w:r w:rsidR="002C2AC0" w:rsidRPr="009A5909">
        <w:rPr>
          <w:rFonts w:asciiTheme="minorHAnsi" w:hAnsiTheme="minorHAnsi" w:cstheme="minorHAnsi"/>
          <w:lang w:val="fr-FR"/>
        </w:rPr>
        <w:t>reprezentau</w:t>
      </w:r>
      <w:proofErr w:type="spellEnd"/>
      <w:r w:rsidR="002C2AC0" w:rsidRPr="009A5909">
        <w:rPr>
          <w:rFonts w:asciiTheme="minorHAnsi" w:hAnsiTheme="minorHAnsi" w:cstheme="minorHAnsi"/>
          <w:lang w:val="fr-FR"/>
        </w:rPr>
        <w:t xml:space="preserve"> la 3</w:t>
      </w:r>
      <w:r w:rsidR="009E27F7" w:rsidRPr="009A5909">
        <w:rPr>
          <w:rFonts w:asciiTheme="minorHAnsi" w:hAnsiTheme="minorHAnsi" w:cstheme="minorHAnsi"/>
          <w:lang w:val="fr-FR"/>
        </w:rPr>
        <w:t>0.06</w:t>
      </w:r>
      <w:r w:rsidR="002C2AC0" w:rsidRPr="009A5909">
        <w:rPr>
          <w:rFonts w:asciiTheme="minorHAnsi" w:hAnsiTheme="minorHAnsi" w:cstheme="minorHAnsi"/>
          <w:lang w:val="fr-FR"/>
        </w:rPr>
        <w:t>.201</w:t>
      </w:r>
      <w:r w:rsidR="009E27F7" w:rsidRPr="009A5909">
        <w:rPr>
          <w:rFonts w:asciiTheme="minorHAnsi" w:hAnsiTheme="minorHAnsi" w:cstheme="minorHAnsi"/>
          <w:lang w:val="fr-FR"/>
        </w:rPr>
        <w:t>2</w:t>
      </w:r>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aproximativ</w:t>
      </w:r>
      <w:proofErr w:type="spellEnd"/>
      <w:r w:rsidRPr="009A5909">
        <w:rPr>
          <w:rFonts w:asciiTheme="minorHAnsi" w:hAnsiTheme="minorHAnsi" w:cstheme="minorHAnsi"/>
          <w:lang w:val="fr-FR"/>
        </w:rPr>
        <w:t xml:space="preserve"> </w:t>
      </w:r>
      <w:r w:rsidR="00A45DA8" w:rsidRPr="009A5909">
        <w:rPr>
          <w:rFonts w:asciiTheme="minorHAnsi" w:hAnsiTheme="minorHAnsi" w:cstheme="minorHAnsi"/>
          <w:lang w:val="fr-FR"/>
        </w:rPr>
        <w:t>49</w:t>
      </w:r>
      <w:r w:rsidRPr="009A5909">
        <w:rPr>
          <w:rFonts w:asciiTheme="minorHAnsi" w:hAnsiTheme="minorHAnsi" w:cstheme="minorHAnsi"/>
          <w:lang w:val="fr-FR"/>
        </w:rPr>
        <w:t>,</w:t>
      </w:r>
      <w:r w:rsidR="00A45DA8" w:rsidRPr="009A5909">
        <w:rPr>
          <w:rFonts w:asciiTheme="minorHAnsi" w:hAnsiTheme="minorHAnsi" w:cstheme="minorHAnsi"/>
          <w:lang w:val="fr-FR"/>
        </w:rPr>
        <w:t>17</w:t>
      </w:r>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din</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activul</w:t>
      </w:r>
      <w:proofErr w:type="spellEnd"/>
      <w:r w:rsidRPr="009A5909">
        <w:rPr>
          <w:rFonts w:asciiTheme="minorHAnsi" w:hAnsiTheme="minorHAnsi" w:cstheme="minorHAnsi"/>
          <w:lang w:val="fr-FR"/>
        </w:rPr>
        <w:t xml:space="preserve"> total al </w:t>
      </w:r>
      <w:proofErr w:type="spellStart"/>
      <w:r w:rsidRPr="009A5909">
        <w:rPr>
          <w:rFonts w:asciiTheme="minorHAnsi" w:hAnsiTheme="minorHAnsi" w:cstheme="minorHAnsi"/>
          <w:lang w:val="fr-FR"/>
        </w:rPr>
        <w:t>fondului</w:t>
      </w:r>
      <w:proofErr w:type="spellEnd"/>
      <w:r w:rsidRPr="009A5909">
        <w:rPr>
          <w:rFonts w:asciiTheme="minorHAnsi" w:hAnsiTheme="minorHAnsi" w:cstheme="minorHAnsi"/>
          <w:lang w:val="fr-FR"/>
        </w:rPr>
        <w:t>;</w:t>
      </w:r>
    </w:p>
    <w:p w:rsidR="0065751B" w:rsidRPr="009A5909" w:rsidRDefault="00FF5B9E" w:rsidP="0065751B">
      <w:pPr>
        <w:pStyle w:val="Header"/>
        <w:numPr>
          <w:ilvl w:val="0"/>
          <w:numId w:val="7"/>
        </w:numPr>
        <w:tabs>
          <w:tab w:val="clear" w:pos="4680"/>
          <w:tab w:val="clear" w:pos="9360"/>
          <w:tab w:val="num" w:pos="1167"/>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Managementul activelor s-a concentrat in principal pe achizitionarea de obligatiuni care ofera un randament ridicat in comparatie cu cel cel al titlurilor de stat in conditiile unui grad de risc relativ scazut. </w:t>
      </w:r>
    </w:p>
    <w:p w:rsidR="00FF5B9E" w:rsidRPr="009A5909" w:rsidRDefault="00FF5B9E" w:rsidP="0065751B">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Conform Prospectului de Emisiune autorizat de CNVM prin Decizia nr. 678 din 16.03.2006, politica de investitii a fondului va respecta limitele investitionale prevazute de legislatia in vigoare a pietei de capital si va urmari urmatoarea structura orientativa a plasamentelor: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80% din activ in obligatiuni municipale si corporatiste, indiferent de maturitatea si rating-ul acestora;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40% din activ in titluri de stat (certificate de trezorerie cu scadenta sub un an si obligatiuni de stat ce pot fi transferate pe piata interbancara sau pe o piata reglementata, sau contracte REPO avand la baza aceste tipuri de active);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60% din activ in depozite bancare pe termen scurt si mediu;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10% din activ in actiuni listate pe piete reglementate si sisteme alternative de tranzactionare nationale sau pe alte piete reglementate din state membre sau nemembre ale Uniunii Europene, cu care CNVM are acorduri de cooperare, in functie de conjunctura pietelor pe care se investeste;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5% din activ in instrumente financiare derivate;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10% din activ in titluri de participatie emise de alte OPCVM;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10% din activ in titluri de participatie emise de AOPC;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10% în valori mobiliare şi instrumente ale pieţei monetare, altele decât cele de mai sus cf. art. 102 din legea 297/2004 cu modificarile si completarile ulterioare. </w:t>
      </w:r>
    </w:p>
    <w:p w:rsidR="00FF5B9E" w:rsidRPr="009A5909" w:rsidRDefault="00FF5B9E" w:rsidP="00731AD4">
      <w:pPr>
        <w:pStyle w:val="Header"/>
        <w:spacing w:line="276" w:lineRule="auto"/>
        <w:jc w:val="both"/>
        <w:rPr>
          <w:rFonts w:asciiTheme="minorHAnsi" w:hAnsiTheme="minorHAnsi" w:cstheme="minorHAnsi"/>
          <w:b/>
          <w:bCs/>
          <w:lang w:val="it-IT"/>
        </w:rPr>
      </w:pPr>
    </w:p>
    <w:p w:rsidR="00FF5B9E" w:rsidRPr="009A5909" w:rsidRDefault="00FF5B9E" w:rsidP="00731AD4">
      <w:pPr>
        <w:pStyle w:val="Header"/>
        <w:spacing w:line="276" w:lineRule="auto"/>
        <w:jc w:val="both"/>
        <w:rPr>
          <w:rFonts w:asciiTheme="minorHAnsi" w:hAnsiTheme="minorHAnsi" w:cstheme="minorHAnsi"/>
          <w:b/>
          <w:bCs/>
          <w:i/>
          <w:iCs/>
          <w:lang w:val="it-IT"/>
        </w:rPr>
      </w:pPr>
      <w:r w:rsidRPr="009A5909">
        <w:rPr>
          <w:rFonts w:asciiTheme="minorHAnsi" w:hAnsiTheme="minorHAnsi" w:cstheme="minorHAnsi"/>
          <w:b/>
          <w:bCs/>
          <w:i/>
          <w:iCs/>
          <w:lang w:val="it-IT"/>
        </w:rPr>
        <w:t xml:space="preserve"> Activitatile de investitii desfasurate de societatea de administrare</w:t>
      </w:r>
    </w:p>
    <w:p w:rsidR="00FF5B9E" w:rsidRPr="009A5909" w:rsidRDefault="00FF5B9E" w:rsidP="00731AD4">
      <w:pPr>
        <w:pStyle w:val="BodyText"/>
        <w:spacing w:line="276" w:lineRule="auto"/>
        <w:jc w:val="both"/>
        <w:rPr>
          <w:rFonts w:asciiTheme="minorHAnsi" w:hAnsiTheme="minorHAnsi" w:cstheme="minorHAnsi"/>
          <w:sz w:val="22"/>
          <w:szCs w:val="22"/>
          <w:lang w:val="es-MX"/>
        </w:rPr>
      </w:pPr>
    </w:p>
    <w:p w:rsidR="00FF5B9E" w:rsidRPr="009A5909" w:rsidRDefault="00FF5B9E" w:rsidP="00731AD4">
      <w:pPr>
        <w:pStyle w:val="BodyText"/>
        <w:spacing w:line="276" w:lineRule="auto"/>
        <w:jc w:val="both"/>
        <w:rPr>
          <w:rFonts w:asciiTheme="minorHAnsi" w:hAnsiTheme="minorHAnsi" w:cstheme="minorHAnsi"/>
          <w:sz w:val="22"/>
          <w:szCs w:val="22"/>
          <w:lang w:val="es-MX"/>
        </w:rPr>
      </w:pPr>
      <w:proofErr w:type="spellStart"/>
      <w:r w:rsidRPr="009A5909">
        <w:rPr>
          <w:rFonts w:asciiTheme="minorHAnsi" w:hAnsiTheme="minorHAnsi" w:cstheme="minorHAnsi"/>
          <w:sz w:val="22"/>
          <w:szCs w:val="22"/>
          <w:lang w:val="es-MX"/>
        </w:rPr>
        <w:lastRenderedPageBreak/>
        <w:t>Structura</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portofoliului</w:t>
      </w:r>
      <w:proofErr w:type="spellEnd"/>
      <w:r w:rsidRPr="009A5909">
        <w:rPr>
          <w:rFonts w:asciiTheme="minorHAnsi" w:hAnsiTheme="minorHAnsi" w:cstheme="minorHAnsi"/>
          <w:sz w:val="22"/>
          <w:szCs w:val="22"/>
          <w:lang w:val="es-MX"/>
        </w:rPr>
        <w:t xml:space="preserve"> pe </w:t>
      </w:r>
      <w:proofErr w:type="spellStart"/>
      <w:r w:rsidRPr="009A5909">
        <w:rPr>
          <w:rFonts w:asciiTheme="minorHAnsi" w:hAnsiTheme="minorHAnsi" w:cstheme="minorHAnsi"/>
          <w:sz w:val="22"/>
          <w:szCs w:val="22"/>
          <w:lang w:val="es-MX"/>
        </w:rPr>
        <w:t>fondul</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deschis</w:t>
      </w:r>
      <w:proofErr w:type="spellEnd"/>
      <w:r w:rsidRPr="009A5909">
        <w:rPr>
          <w:rFonts w:asciiTheme="minorHAnsi" w:hAnsiTheme="minorHAnsi" w:cstheme="minorHAnsi"/>
          <w:sz w:val="22"/>
          <w:szCs w:val="22"/>
          <w:lang w:val="es-MX"/>
        </w:rPr>
        <w:t xml:space="preserve"> de </w:t>
      </w:r>
      <w:proofErr w:type="spellStart"/>
      <w:r w:rsidRPr="009A5909">
        <w:rPr>
          <w:rFonts w:asciiTheme="minorHAnsi" w:hAnsiTheme="minorHAnsi" w:cstheme="minorHAnsi"/>
          <w:sz w:val="22"/>
          <w:szCs w:val="22"/>
          <w:lang w:val="es-MX"/>
        </w:rPr>
        <w:t>investitii</w:t>
      </w:r>
      <w:proofErr w:type="spellEnd"/>
      <w:r w:rsidRPr="009A5909">
        <w:rPr>
          <w:rFonts w:asciiTheme="minorHAnsi" w:hAnsiTheme="minorHAnsi" w:cstheme="minorHAnsi"/>
          <w:sz w:val="22"/>
          <w:szCs w:val="22"/>
          <w:lang w:val="es-MX"/>
        </w:rPr>
        <w:t xml:space="preserve"> CERTINVEST OBLIGATIUNI se </w:t>
      </w:r>
      <w:proofErr w:type="spellStart"/>
      <w:r w:rsidRPr="009A5909">
        <w:rPr>
          <w:rFonts w:asciiTheme="minorHAnsi" w:hAnsiTheme="minorHAnsi" w:cstheme="minorHAnsi"/>
          <w:sz w:val="22"/>
          <w:szCs w:val="22"/>
          <w:lang w:val="es-MX"/>
        </w:rPr>
        <w:t>prezenta</w:t>
      </w:r>
      <w:proofErr w:type="spellEnd"/>
      <w:r w:rsidRPr="009A5909">
        <w:rPr>
          <w:rFonts w:asciiTheme="minorHAnsi" w:hAnsiTheme="minorHAnsi" w:cstheme="minorHAnsi"/>
          <w:sz w:val="22"/>
          <w:szCs w:val="22"/>
          <w:lang w:val="es-MX"/>
        </w:rPr>
        <w:t>, la data de 3</w:t>
      </w:r>
      <w:r w:rsidR="00A45DA8" w:rsidRPr="009A5909">
        <w:rPr>
          <w:rFonts w:asciiTheme="minorHAnsi" w:hAnsiTheme="minorHAnsi" w:cstheme="minorHAnsi"/>
          <w:sz w:val="22"/>
          <w:szCs w:val="22"/>
          <w:lang w:val="es-MX"/>
        </w:rPr>
        <w:t>0</w:t>
      </w:r>
      <w:r w:rsidRPr="009A5909">
        <w:rPr>
          <w:rFonts w:asciiTheme="minorHAnsi" w:hAnsiTheme="minorHAnsi" w:cstheme="minorHAnsi"/>
          <w:sz w:val="22"/>
          <w:szCs w:val="22"/>
          <w:lang w:val="es-MX"/>
        </w:rPr>
        <w:t>.</w:t>
      </w:r>
      <w:r w:rsidR="00A45DA8" w:rsidRPr="009A5909">
        <w:rPr>
          <w:rFonts w:asciiTheme="minorHAnsi" w:hAnsiTheme="minorHAnsi" w:cstheme="minorHAnsi"/>
          <w:sz w:val="22"/>
          <w:szCs w:val="22"/>
          <w:lang w:val="es-MX"/>
        </w:rPr>
        <w:t>06</w:t>
      </w:r>
      <w:r w:rsidRPr="009A5909">
        <w:rPr>
          <w:rFonts w:asciiTheme="minorHAnsi" w:hAnsiTheme="minorHAnsi" w:cstheme="minorHAnsi"/>
          <w:sz w:val="22"/>
          <w:szCs w:val="22"/>
          <w:lang w:val="es-MX"/>
        </w:rPr>
        <w:t>.201</w:t>
      </w:r>
      <w:r w:rsidR="00A45DA8" w:rsidRPr="009A5909">
        <w:rPr>
          <w:rFonts w:asciiTheme="minorHAnsi" w:hAnsiTheme="minorHAnsi" w:cstheme="minorHAnsi"/>
          <w:sz w:val="22"/>
          <w:szCs w:val="22"/>
          <w:lang w:val="es-MX"/>
        </w:rPr>
        <w:t>2</w:t>
      </w:r>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astfel</w:t>
      </w:r>
      <w:proofErr w:type="spellEnd"/>
      <w:r w:rsidRPr="009A5909">
        <w:rPr>
          <w:rFonts w:asciiTheme="minorHAnsi" w:hAnsiTheme="minorHAnsi" w:cstheme="minorHAnsi"/>
          <w:sz w:val="22"/>
          <w:szCs w:val="22"/>
          <w:lang w:val="es-MX"/>
        </w:rPr>
        <w:t>:</w:t>
      </w:r>
    </w:p>
    <w:p w:rsidR="00FF5B9E" w:rsidRPr="009A5909" w:rsidRDefault="00FF5B9E" w:rsidP="00731AD4">
      <w:pPr>
        <w:pStyle w:val="BodyText"/>
        <w:spacing w:line="276" w:lineRule="auto"/>
        <w:jc w:val="both"/>
        <w:rPr>
          <w:rFonts w:asciiTheme="minorHAnsi" w:hAnsiTheme="minorHAnsi" w:cstheme="minorHAnsi"/>
          <w:sz w:val="22"/>
          <w:szCs w:val="22"/>
          <w:highlight w:val="yellow"/>
          <w:lang w:val="es-MX"/>
        </w:rPr>
      </w:pPr>
    </w:p>
    <w:p w:rsidR="00FF5B9E" w:rsidRPr="009A5909" w:rsidRDefault="00FF5B9E" w:rsidP="00731AD4">
      <w:pPr>
        <w:pStyle w:val="BodyText"/>
        <w:numPr>
          <w:ilvl w:val="0"/>
          <w:numId w:val="6"/>
        </w:numPr>
        <w:spacing w:line="276" w:lineRule="auto"/>
        <w:jc w:val="both"/>
        <w:rPr>
          <w:rFonts w:asciiTheme="minorHAnsi" w:hAnsiTheme="minorHAnsi" w:cstheme="minorHAnsi"/>
          <w:color w:val="FF0000"/>
          <w:sz w:val="22"/>
          <w:szCs w:val="22"/>
          <w:lang w:val="it-IT"/>
        </w:rPr>
      </w:pPr>
      <w:r w:rsidRPr="009A5909">
        <w:rPr>
          <w:rFonts w:asciiTheme="minorHAnsi" w:hAnsiTheme="minorHAnsi" w:cstheme="minorHAnsi"/>
          <w:b/>
          <w:bCs/>
          <w:sz w:val="22"/>
          <w:szCs w:val="22"/>
          <w:lang w:val="it-IT"/>
        </w:rPr>
        <w:t xml:space="preserve">Obligatiuni corporative </w:t>
      </w:r>
      <w:r w:rsidRPr="009A5909">
        <w:rPr>
          <w:rFonts w:asciiTheme="minorHAnsi" w:hAnsiTheme="minorHAnsi" w:cstheme="minorHAnsi"/>
          <w:sz w:val="22"/>
          <w:szCs w:val="22"/>
          <w:lang w:val="it-IT"/>
        </w:rPr>
        <w:t xml:space="preserve">– portofoliul de obligatiuni corporative a </w:t>
      </w:r>
      <w:r w:rsidR="00011792" w:rsidRPr="009A5909">
        <w:rPr>
          <w:rFonts w:asciiTheme="minorHAnsi" w:hAnsiTheme="minorHAnsi" w:cstheme="minorHAnsi"/>
          <w:sz w:val="22"/>
          <w:szCs w:val="22"/>
          <w:lang w:val="it-IT"/>
        </w:rPr>
        <w:t xml:space="preserve">ajuns la </w:t>
      </w:r>
      <w:r w:rsidR="00A45DA8" w:rsidRPr="009A5909">
        <w:rPr>
          <w:rFonts w:asciiTheme="minorHAnsi" w:hAnsiTheme="minorHAnsi" w:cstheme="minorHAnsi"/>
          <w:sz w:val="22"/>
          <w:szCs w:val="22"/>
          <w:lang w:val="it-IT"/>
        </w:rPr>
        <w:t>12</w:t>
      </w:r>
      <w:r w:rsidR="00941E05" w:rsidRPr="009A5909">
        <w:rPr>
          <w:rFonts w:asciiTheme="minorHAnsi" w:hAnsiTheme="minorHAnsi" w:cstheme="minorHAnsi"/>
          <w:sz w:val="22"/>
          <w:szCs w:val="22"/>
          <w:lang w:val="it-IT"/>
        </w:rPr>
        <w:t>,</w:t>
      </w:r>
      <w:r w:rsidR="00A45DA8" w:rsidRPr="009A5909">
        <w:rPr>
          <w:rFonts w:asciiTheme="minorHAnsi" w:hAnsiTheme="minorHAnsi" w:cstheme="minorHAnsi"/>
          <w:sz w:val="22"/>
          <w:szCs w:val="22"/>
          <w:lang w:val="it-IT"/>
        </w:rPr>
        <w:t>77</w:t>
      </w:r>
      <w:r w:rsidR="00941E05" w:rsidRPr="009A5909">
        <w:rPr>
          <w:rFonts w:asciiTheme="minorHAnsi" w:hAnsiTheme="minorHAnsi" w:cstheme="minorHAnsi"/>
          <w:sz w:val="22"/>
          <w:szCs w:val="22"/>
          <w:lang w:val="it-IT"/>
        </w:rPr>
        <w:t>% din activul fondului</w:t>
      </w:r>
      <w:r w:rsidRPr="009A5909">
        <w:rPr>
          <w:rFonts w:asciiTheme="minorHAnsi" w:hAnsiTheme="minorHAnsi" w:cstheme="minorHAnsi"/>
          <w:color w:val="FF0000"/>
          <w:sz w:val="22"/>
          <w:szCs w:val="22"/>
          <w:lang w:val="it-IT"/>
        </w:rPr>
        <w:t>.</w:t>
      </w:r>
    </w:p>
    <w:p w:rsidR="00FF5B9E"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r w:rsidRPr="009A5909">
        <w:rPr>
          <w:rFonts w:asciiTheme="minorHAnsi" w:hAnsiTheme="minorHAnsi" w:cstheme="minorHAnsi"/>
          <w:b/>
          <w:bCs/>
          <w:sz w:val="22"/>
          <w:szCs w:val="22"/>
          <w:lang w:val="it-IT"/>
        </w:rPr>
        <w:t>Obligatiuni municipale</w:t>
      </w:r>
      <w:r w:rsidR="00A80C21" w:rsidRPr="009A5909">
        <w:rPr>
          <w:rFonts w:asciiTheme="minorHAnsi" w:hAnsiTheme="minorHAnsi" w:cstheme="minorHAnsi"/>
          <w:b/>
          <w:bCs/>
          <w:sz w:val="22"/>
          <w:szCs w:val="22"/>
          <w:lang w:val="it-IT"/>
        </w:rPr>
        <w:t xml:space="preserve"> si titluri de stat</w:t>
      </w:r>
      <w:r w:rsidRPr="009A5909">
        <w:rPr>
          <w:rFonts w:asciiTheme="minorHAnsi" w:hAnsiTheme="minorHAnsi" w:cstheme="minorHAnsi"/>
          <w:b/>
          <w:bCs/>
          <w:sz w:val="22"/>
          <w:szCs w:val="22"/>
          <w:lang w:val="it-IT"/>
        </w:rPr>
        <w:t xml:space="preserve"> </w:t>
      </w:r>
      <w:r w:rsidRPr="009A5909">
        <w:rPr>
          <w:rFonts w:asciiTheme="minorHAnsi" w:hAnsiTheme="minorHAnsi" w:cstheme="minorHAnsi"/>
          <w:sz w:val="22"/>
          <w:szCs w:val="22"/>
          <w:lang w:val="it-IT"/>
        </w:rPr>
        <w:t xml:space="preserve">– cu o pondere de </w:t>
      </w:r>
      <w:r w:rsidR="00A45DA8" w:rsidRPr="009A5909">
        <w:rPr>
          <w:rFonts w:asciiTheme="minorHAnsi" w:hAnsiTheme="minorHAnsi" w:cstheme="minorHAnsi"/>
          <w:sz w:val="22"/>
          <w:szCs w:val="22"/>
          <w:lang w:val="it-IT"/>
        </w:rPr>
        <w:t>9</w:t>
      </w:r>
      <w:r w:rsidRPr="009A5909">
        <w:rPr>
          <w:rFonts w:asciiTheme="minorHAnsi" w:hAnsiTheme="minorHAnsi" w:cstheme="minorHAnsi"/>
          <w:sz w:val="22"/>
          <w:szCs w:val="22"/>
          <w:lang w:val="it-IT"/>
        </w:rPr>
        <w:t>,</w:t>
      </w:r>
      <w:r w:rsidR="00A45DA8" w:rsidRPr="009A5909">
        <w:rPr>
          <w:rFonts w:asciiTheme="minorHAnsi" w:hAnsiTheme="minorHAnsi" w:cstheme="minorHAnsi"/>
          <w:sz w:val="22"/>
          <w:szCs w:val="22"/>
          <w:lang w:val="it-IT"/>
        </w:rPr>
        <w:t>16</w:t>
      </w:r>
      <w:r w:rsidRPr="009A5909">
        <w:rPr>
          <w:rFonts w:asciiTheme="minorHAnsi" w:hAnsiTheme="minorHAnsi" w:cstheme="minorHAnsi"/>
          <w:sz w:val="22"/>
          <w:szCs w:val="22"/>
          <w:lang w:val="it-IT"/>
        </w:rPr>
        <w:t>%</w:t>
      </w:r>
      <w:r w:rsidR="00A80C21" w:rsidRPr="009A5909">
        <w:rPr>
          <w:rFonts w:asciiTheme="minorHAnsi" w:hAnsiTheme="minorHAnsi" w:cstheme="minorHAnsi"/>
          <w:sz w:val="22"/>
          <w:szCs w:val="22"/>
          <w:lang w:val="it-IT"/>
        </w:rPr>
        <w:t xml:space="preserve"> respectiv 12,44%</w:t>
      </w:r>
      <w:r w:rsidRPr="009A5909">
        <w:rPr>
          <w:rFonts w:asciiTheme="minorHAnsi" w:hAnsiTheme="minorHAnsi" w:cstheme="minorHAnsi"/>
          <w:sz w:val="22"/>
          <w:szCs w:val="22"/>
          <w:lang w:val="it-IT"/>
        </w:rPr>
        <w:t xml:space="preserve"> din totalul activului la sfarsitul anului, portofoliul obligatiunilor municipale </w:t>
      </w:r>
      <w:r w:rsidR="00941E05" w:rsidRPr="009A5909">
        <w:rPr>
          <w:rFonts w:asciiTheme="minorHAnsi" w:hAnsiTheme="minorHAnsi" w:cstheme="minorHAnsi"/>
          <w:sz w:val="22"/>
          <w:szCs w:val="22"/>
          <w:lang w:val="it-IT"/>
        </w:rPr>
        <w:t>a scazut fata de sfarsitul anului 201</w:t>
      </w:r>
      <w:r w:rsidR="00A45DA8" w:rsidRPr="009A5909">
        <w:rPr>
          <w:rFonts w:asciiTheme="minorHAnsi" w:hAnsiTheme="minorHAnsi" w:cstheme="minorHAnsi"/>
          <w:sz w:val="22"/>
          <w:szCs w:val="22"/>
          <w:lang w:val="it-IT"/>
        </w:rPr>
        <w:t>1</w:t>
      </w:r>
      <w:r w:rsidRPr="009A5909">
        <w:rPr>
          <w:rFonts w:asciiTheme="minorHAnsi" w:hAnsiTheme="minorHAnsi" w:cstheme="minorHAnsi"/>
          <w:sz w:val="22"/>
          <w:szCs w:val="22"/>
          <w:lang w:val="it-IT"/>
        </w:rPr>
        <w:t xml:space="preserve">. </w:t>
      </w:r>
    </w:p>
    <w:p w:rsidR="00FF5B9E"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proofErr w:type="spellStart"/>
      <w:r w:rsidRPr="009A5909">
        <w:rPr>
          <w:rFonts w:asciiTheme="minorHAnsi" w:hAnsiTheme="minorHAnsi" w:cstheme="minorHAnsi"/>
          <w:sz w:val="22"/>
          <w:szCs w:val="22"/>
          <w:lang w:val="es-MX"/>
        </w:rPr>
        <w:t>Plasamentele</w:t>
      </w:r>
      <w:proofErr w:type="spellEnd"/>
      <w:r w:rsidRPr="009A5909">
        <w:rPr>
          <w:rFonts w:asciiTheme="minorHAnsi" w:hAnsiTheme="minorHAnsi" w:cstheme="minorHAnsi"/>
          <w:sz w:val="22"/>
          <w:szCs w:val="22"/>
          <w:lang w:val="es-MX"/>
        </w:rPr>
        <w:t xml:space="preserve"> in </w:t>
      </w:r>
      <w:proofErr w:type="spellStart"/>
      <w:r w:rsidRPr="009A5909">
        <w:rPr>
          <w:rFonts w:asciiTheme="minorHAnsi" w:hAnsiTheme="minorHAnsi" w:cstheme="minorHAnsi"/>
          <w:b/>
          <w:bCs/>
          <w:sz w:val="22"/>
          <w:szCs w:val="22"/>
          <w:lang w:val="es-MX"/>
        </w:rPr>
        <w:t>depozite</w:t>
      </w:r>
      <w:proofErr w:type="spellEnd"/>
      <w:r w:rsidRPr="009A5909">
        <w:rPr>
          <w:rFonts w:asciiTheme="minorHAnsi" w:hAnsiTheme="minorHAnsi" w:cstheme="minorHAnsi"/>
          <w:b/>
          <w:bCs/>
          <w:sz w:val="22"/>
          <w:szCs w:val="22"/>
          <w:lang w:val="es-MX"/>
        </w:rPr>
        <w:t xml:space="preserve"> bancare</w:t>
      </w:r>
      <w:r w:rsidR="003A5B81" w:rsidRPr="009A5909">
        <w:rPr>
          <w:rFonts w:asciiTheme="minorHAnsi" w:hAnsiTheme="minorHAnsi" w:cstheme="minorHAnsi"/>
          <w:sz w:val="22"/>
          <w:szCs w:val="22"/>
          <w:lang w:val="es-MX"/>
        </w:rPr>
        <w:t xml:space="preserve"> </w:t>
      </w:r>
      <w:proofErr w:type="spellStart"/>
      <w:r w:rsidR="003A5B81" w:rsidRPr="009A5909">
        <w:rPr>
          <w:rFonts w:asciiTheme="minorHAnsi" w:hAnsiTheme="minorHAnsi" w:cstheme="minorHAnsi"/>
          <w:sz w:val="22"/>
          <w:szCs w:val="22"/>
          <w:lang w:val="es-MX"/>
        </w:rPr>
        <w:t>au</w:t>
      </w:r>
      <w:proofErr w:type="spellEnd"/>
      <w:r w:rsidR="003A5B81" w:rsidRPr="009A5909">
        <w:rPr>
          <w:rFonts w:asciiTheme="minorHAnsi" w:hAnsiTheme="minorHAnsi" w:cstheme="minorHAnsi"/>
          <w:sz w:val="22"/>
          <w:szCs w:val="22"/>
          <w:lang w:val="es-MX"/>
        </w:rPr>
        <w:t xml:space="preserve"> o pondere de </w:t>
      </w:r>
      <w:r w:rsidR="00A45DA8" w:rsidRPr="009A5909">
        <w:rPr>
          <w:rFonts w:asciiTheme="minorHAnsi" w:hAnsiTheme="minorHAnsi" w:cstheme="minorHAnsi"/>
          <w:sz w:val="22"/>
          <w:szCs w:val="22"/>
          <w:lang w:val="es-MX"/>
        </w:rPr>
        <w:t>49</w:t>
      </w:r>
      <w:r w:rsidRPr="009A5909">
        <w:rPr>
          <w:rFonts w:asciiTheme="minorHAnsi" w:hAnsiTheme="minorHAnsi" w:cstheme="minorHAnsi"/>
          <w:sz w:val="22"/>
          <w:szCs w:val="22"/>
          <w:lang w:val="es-MX"/>
        </w:rPr>
        <w:t>,</w:t>
      </w:r>
      <w:r w:rsidR="00A45DA8" w:rsidRPr="009A5909">
        <w:rPr>
          <w:rFonts w:asciiTheme="minorHAnsi" w:hAnsiTheme="minorHAnsi" w:cstheme="minorHAnsi"/>
          <w:sz w:val="22"/>
          <w:szCs w:val="22"/>
          <w:lang w:val="es-MX"/>
        </w:rPr>
        <w:t>17</w:t>
      </w:r>
      <w:r w:rsidRPr="009A5909">
        <w:rPr>
          <w:rFonts w:asciiTheme="minorHAnsi" w:hAnsiTheme="minorHAnsi" w:cstheme="minorHAnsi"/>
          <w:sz w:val="22"/>
          <w:szCs w:val="22"/>
          <w:lang w:val="es-MX"/>
        </w:rPr>
        <w:t xml:space="preserve">% din </w:t>
      </w:r>
      <w:proofErr w:type="spellStart"/>
      <w:r w:rsidRPr="009A5909">
        <w:rPr>
          <w:rFonts w:asciiTheme="minorHAnsi" w:hAnsiTheme="minorHAnsi" w:cstheme="minorHAnsi"/>
          <w:sz w:val="22"/>
          <w:szCs w:val="22"/>
          <w:lang w:val="es-MX"/>
        </w:rPr>
        <w:t>activul</w:t>
      </w:r>
      <w:proofErr w:type="spellEnd"/>
      <w:r w:rsidRPr="009A5909">
        <w:rPr>
          <w:rFonts w:asciiTheme="minorHAnsi" w:hAnsiTheme="minorHAnsi" w:cstheme="minorHAnsi"/>
          <w:sz w:val="22"/>
          <w:szCs w:val="22"/>
          <w:lang w:val="es-MX"/>
        </w:rPr>
        <w:t xml:space="preserve"> total, </w:t>
      </w:r>
      <w:proofErr w:type="spellStart"/>
      <w:r w:rsidRPr="009A5909">
        <w:rPr>
          <w:rFonts w:asciiTheme="minorHAnsi" w:hAnsiTheme="minorHAnsi" w:cstheme="minorHAnsi"/>
          <w:sz w:val="22"/>
          <w:szCs w:val="22"/>
          <w:lang w:val="es-MX"/>
        </w:rPr>
        <w:t>fo</w:t>
      </w:r>
      <w:r w:rsidR="00A45DA8" w:rsidRPr="009A5909">
        <w:rPr>
          <w:rFonts w:asciiTheme="minorHAnsi" w:hAnsiTheme="minorHAnsi" w:cstheme="minorHAnsi"/>
          <w:sz w:val="22"/>
          <w:szCs w:val="22"/>
          <w:lang w:val="es-MX"/>
        </w:rPr>
        <w:t>ndul</w:t>
      </w:r>
      <w:proofErr w:type="spellEnd"/>
      <w:r w:rsidR="00A45DA8" w:rsidRPr="009A5909">
        <w:rPr>
          <w:rFonts w:asciiTheme="minorHAnsi" w:hAnsiTheme="minorHAnsi" w:cstheme="minorHAnsi"/>
          <w:sz w:val="22"/>
          <w:szCs w:val="22"/>
          <w:lang w:val="es-MX"/>
        </w:rPr>
        <w:t xml:space="preserve"> </w:t>
      </w:r>
      <w:proofErr w:type="spellStart"/>
      <w:r w:rsidR="00A45DA8" w:rsidRPr="009A5909">
        <w:rPr>
          <w:rFonts w:asciiTheme="minorHAnsi" w:hAnsiTheme="minorHAnsi" w:cstheme="minorHAnsi"/>
          <w:sz w:val="22"/>
          <w:szCs w:val="22"/>
          <w:lang w:val="es-MX"/>
        </w:rPr>
        <w:t>preferand</w:t>
      </w:r>
      <w:proofErr w:type="spellEnd"/>
      <w:r w:rsidR="00A45DA8" w:rsidRPr="009A5909">
        <w:rPr>
          <w:rFonts w:asciiTheme="minorHAnsi" w:hAnsiTheme="minorHAnsi" w:cstheme="minorHAnsi"/>
          <w:sz w:val="22"/>
          <w:szCs w:val="22"/>
          <w:lang w:val="es-MX"/>
        </w:rPr>
        <w:t xml:space="preserve"> </w:t>
      </w:r>
      <w:proofErr w:type="spellStart"/>
      <w:r w:rsidR="00A45DA8" w:rsidRPr="009A5909">
        <w:rPr>
          <w:rFonts w:asciiTheme="minorHAnsi" w:hAnsiTheme="minorHAnsi" w:cstheme="minorHAnsi"/>
          <w:sz w:val="22"/>
          <w:szCs w:val="22"/>
          <w:lang w:val="es-MX"/>
        </w:rPr>
        <w:t>maturitati</w:t>
      </w:r>
      <w:proofErr w:type="spellEnd"/>
      <w:r w:rsidR="00A45DA8" w:rsidRPr="009A5909">
        <w:rPr>
          <w:rFonts w:asciiTheme="minorHAnsi" w:hAnsiTheme="minorHAnsi" w:cstheme="minorHAnsi"/>
          <w:sz w:val="22"/>
          <w:szCs w:val="22"/>
          <w:lang w:val="es-MX"/>
        </w:rPr>
        <w:t xml:space="preserve"> de 1-2</w:t>
      </w:r>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luni</w:t>
      </w:r>
      <w:proofErr w:type="spellEnd"/>
      <w:r w:rsidRPr="009A5909">
        <w:rPr>
          <w:rFonts w:asciiTheme="minorHAnsi" w:hAnsiTheme="minorHAnsi" w:cstheme="minorHAnsi"/>
          <w:sz w:val="22"/>
          <w:szCs w:val="22"/>
          <w:lang w:val="es-MX"/>
        </w:rPr>
        <w:t>.</w:t>
      </w:r>
    </w:p>
    <w:p w:rsidR="00FF5B9E"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proofErr w:type="spellStart"/>
      <w:r w:rsidRPr="009A5909">
        <w:rPr>
          <w:rFonts w:asciiTheme="minorHAnsi" w:hAnsiTheme="minorHAnsi" w:cstheme="minorHAnsi"/>
          <w:sz w:val="22"/>
          <w:szCs w:val="22"/>
          <w:lang w:val="es-MX"/>
        </w:rPr>
        <w:t>Fondul</w:t>
      </w:r>
      <w:proofErr w:type="spellEnd"/>
      <w:r w:rsidRPr="009A5909">
        <w:rPr>
          <w:rFonts w:asciiTheme="minorHAnsi" w:hAnsiTheme="minorHAnsi" w:cstheme="minorHAnsi"/>
          <w:sz w:val="22"/>
          <w:szCs w:val="22"/>
          <w:lang w:val="es-MX"/>
        </w:rPr>
        <w:t xml:space="preserve"> a </w:t>
      </w:r>
      <w:proofErr w:type="spellStart"/>
      <w:r w:rsidRPr="009A5909">
        <w:rPr>
          <w:rFonts w:asciiTheme="minorHAnsi" w:hAnsiTheme="minorHAnsi" w:cstheme="minorHAnsi"/>
          <w:sz w:val="22"/>
          <w:szCs w:val="22"/>
          <w:lang w:val="es-MX"/>
        </w:rPr>
        <w:t>considerat</w:t>
      </w:r>
      <w:proofErr w:type="spellEnd"/>
      <w:r w:rsidRPr="009A5909">
        <w:rPr>
          <w:rFonts w:asciiTheme="minorHAnsi" w:hAnsiTheme="minorHAnsi" w:cstheme="minorHAnsi"/>
          <w:sz w:val="22"/>
          <w:szCs w:val="22"/>
          <w:lang w:val="es-MX"/>
        </w:rPr>
        <w:t xml:space="preserve"> oportuna </w:t>
      </w:r>
      <w:proofErr w:type="spellStart"/>
      <w:r w:rsidRPr="009A5909">
        <w:rPr>
          <w:rFonts w:asciiTheme="minorHAnsi" w:hAnsiTheme="minorHAnsi" w:cstheme="minorHAnsi"/>
          <w:sz w:val="22"/>
          <w:szCs w:val="22"/>
          <w:lang w:val="es-MX"/>
        </w:rPr>
        <w:t>investitia</w:t>
      </w:r>
      <w:proofErr w:type="spellEnd"/>
      <w:r w:rsidRPr="009A5909">
        <w:rPr>
          <w:rFonts w:asciiTheme="minorHAnsi" w:hAnsiTheme="minorHAnsi" w:cstheme="minorHAnsi"/>
          <w:sz w:val="22"/>
          <w:szCs w:val="22"/>
          <w:lang w:val="es-MX"/>
        </w:rPr>
        <w:t xml:space="preserve"> si in </w:t>
      </w:r>
      <w:proofErr w:type="spellStart"/>
      <w:r w:rsidRPr="009A5909">
        <w:rPr>
          <w:rFonts w:asciiTheme="minorHAnsi" w:hAnsiTheme="minorHAnsi" w:cstheme="minorHAnsi"/>
          <w:b/>
          <w:bCs/>
          <w:sz w:val="22"/>
          <w:szCs w:val="22"/>
          <w:lang w:val="es-MX"/>
        </w:rPr>
        <w:t>alte</w:t>
      </w:r>
      <w:proofErr w:type="spellEnd"/>
      <w:r w:rsidRPr="009A5909">
        <w:rPr>
          <w:rFonts w:asciiTheme="minorHAnsi" w:hAnsiTheme="minorHAnsi" w:cstheme="minorHAnsi"/>
          <w:b/>
          <w:bCs/>
          <w:sz w:val="22"/>
          <w:szCs w:val="22"/>
          <w:lang w:val="es-MX"/>
        </w:rPr>
        <w:t xml:space="preserve"> instrumente ale </w:t>
      </w:r>
      <w:proofErr w:type="spellStart"/>
      <w:r w:rsidRPr="009A5909">
        <w:rPr>
          <w:rFonts w:asciiTheme="minorHAnsi" w:hAnsiTheme="minorHAnsi" w:cstheme="minorHAnsi"/>
          <w:b/>
          <w:bCs/>
          <w:sz w:val="22"/>
          <w:szCs w:val="22"/>
          <w:lang w:val="es-MX"/>
        </w:rPr>
        <w:t>pietei</w:t>
      </w:r>
      <w:proofErr w:type="spellEnd"/>
      <w:r w:rsidRPr="009A5909">
        <w:rPr>
          <w:rFonts w:asciiTheme="minorHAnsi" w:hAnsiTheme="minorHAnsi" w:cstheme="minorHAnsi"/>
          <w:b/>
          <w:bCs/>
          <w:sz w:val="22"/>
          <w:szCs w:val="22"/>
          <w:lang w:val="es-MX"/>
        </w:rPr>
        <w:t xml:space="preserve"> </w:t>
      </w:r>
      <w:proofErr w:type="spellStart"/>
      <w:r w:rsidRPr="009A5909">
        <w:rPr>
          <w:rFonts w:asciiTheme="minorHAnsi" w:hAnsiTheme="minorHAnsi" w:cstheme="minorHAnsi"/>
          <w:b/>
          <w:bCs/>
          <w:sz w:val="22"/>
          <w:szCs w:val="22"/>
          <w:lang w:val="es-MX"/>
        </w:rPr>
        <w:t>monetare</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procentul</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ac</w:t>
      </w:r>
      <w:r w:rsidR="003A5B81" w:rsidRPr="009A5909">
        <w:rPr>
          <w:rFonts w:asciiTheme="minorHAnsi" w:hAnsiTheme="minorHAnsi" w:cstheme="minorHAnsi"/>
          <w:sz w:val="22"/>
          <w:szCs w:val="22"/>
          <w:lang w:val="es-MX"/>
        </w:rPr>
        <w:t>estora</w:t>
      </w:r>
      <w:proofErr w:type="spellEnd"/>
      <w:r w:rsidR="003A5B81" w:rsidRPr="009A5909">
        <w:rPr>
          <w:rFonts w:asciiTheme="minorHAnsi" w:hAnsiTheme="minorHAnsi" w:cstheme="minorHAnsi"/>
          <w:sz w:val="22"/>
          <w:szCs w:val="22"/>
          <w:lang w:val="es-MX"/>
        </w:rPr>
        <w:t xml:space="preserve"> in total </w:t>
      </w:r>
      <w:proofErr w:type="spellStart"/>
      <w:r w:rsidR="003A5B81" w:rsidRPr="009A5909">
        <w:rPr>
          <w:rFonts w:asciiTheme="minorHAnsi" w:hAnsiTheme="minorHAnsi" w:cstheme="minorHAnsi"/>
          <w:sz w:val="22"/>
          <w:szCs w:val="22"/>
          <w:lang w:val="es-MX"/>
        </w:rPr>
        <w:t>activ</w:t>
      </w:r>
      <w:proofErr w:type="spellEnd"/>
      <w:r w:rsidR="003A5B81" w:rsidRPr="009A5909">
        <w:rPr>
          <w:rFonts w:asciiTheme="minorHAnsi" w:hAnsiTheme="minorHAnsi" w:cstheme="minorHAnsi"/>
          <w:sz w:val="22"/>
          <w:szCs w:val="22"/>
          <w:lang w:val="es-MX"/>
        </w:rPr>
        <w:t xml:space="preserve"> </w:t>
      </w:r>
      <w:proofErr w:type="spellStart"/>
      <w:r w:rsidR="003A5B81" w:rsidRPr="009A5909">
        <w:rPr>
          <w:rFonts w:asciiTheme="minorHAnsi" w:hAnsiTheme="minorHAnsi" w:cstheme="minorHAnsi"/>
          <w:sz w:val="22"/>
          <w:szCs w:val="22"/>
          <w:lang w:val="es-MX"/>
        </w:rPr>
        <w:t>fiind</w:t>
      </w:r>
      <w:proofErr w:type="spellEnd"/>
      <w:r w:rsidR="003A5B81" w:rsidRPr="009A5909">
        <w:rPr>
          <w:rFonts w:asciiTheme="minorHAnsi" w:hAnsiTheme="minorHAnsi" w:cstheme="minorHAnsi"/>
          <w:sz w:val="22"/>
          <w:szCs w:val="22"/>
          <w:lang w:val="es-MX"/>
        </w:rPr>
        <w:t xml:space="preserve"> de </w:t>
      </w:r>
      <w:r w:rsidR="00A45DA8" w:rsidRPr="009A5909">
        <w:rPr>
          <w:rFonts w:asciiTheme="minorHAnsi" w:hAnsiTheme="minorHAnsi" w:cstheme="minorHAnsi"/>
          <w:sz w:val="22"/>
          <w:szCs w:val="22"/>
          <w:lang w:val="es-MX"/>
        </w:rPr>
        <w:t>8</w:t>
      </w:r>
      <w:r w:rsidRPr="009A5909">
        <w:rPr>
          <w:rFonts w:asciiTheme="minorHAnsi" w:hAnsiTheme="minorHAnsi" w:cstheme="minorHAnsi"/>
          <w:sz w:val="22"/>
          <w:szCs w:val="22"/>
          <w:lang w:val="es-MX"/>
        </w:rPr>
        <w:t>,</w:t>
      </w:r>
      <w:r w:rsidR="00A45DA8" w:rsidRPr="009A5909">
        <w:rPr>
          <w:rFonts w:asciiTheme="minorHAnsi" w:hAnsiTheme="minorHAnsi" w:cstheme="minorHAnsi"/>
          <w:sz w:val="22"/>
          <w:szCs w:val="22"/>
          <w:lang w:val="es-MX"/>
        </w:rPr>
        <w:t>18</w:t>
      </w:r>
      <w:r w:rsidRPr="009A5909">
        <w:rPr>
          <w:rFonts w:asciiTheme="minorHAnsi" w:hAnsiTheme="minorHAnsi" w:cstheme="minorHAnsi"/>
          <w:sz w:val="22"/>
          <w:szCs w:val="22"/>
          <w:lang w:val="es-MX"/>
        </w:rPr>
        <w:t>%.</w:t>
      </w:r>
    </w:p>
    <w:p w:rsidR="00FF5B9E"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proofErr w:type="spellStart"/>
      <w:r w:rsidRPr="009A5909">
        <w:rPr>
          <w:rFonts w:asciiTheme="minorHAnsi" w:hAnsiTheme="minorHAnsi" w:cstheme="minorHAnsi"/>
          <w:sz w:val="22"/>
          <w:szCs w:val="22"/>
          <w:lang w:val="es-MX"/>
        </w:rPr>
        <w:t>Investitiile</w:t>
      </w:r>
      <w:proofErr w:type="spellEnd"/>
      <w:r w:rsidRPr="009A5909">
        <w:rPr>
          <w:rFonts w:asciiTheme="minorHAnsi" w:hAnsiTheme="minorHAnsi" w:cstheme="minorHAnsi"/>
          <w:sz w:val="22"/>
          <w:szCs w:val="22"/>
          <w:lang w:val="es-MX"/>
        </w:rPr>
        <w:t xml:space="preserve"> in </w:t>
      </w:r>
      <w:r w:rsidRPr="009A5909">
        <w:rPr>
          <w:rFonts w:asciiTheme="minorHAnsi" w:hAnsiTheme="minorHAnsi" w:cstheme="minorHAnsi"/>
          <w:b/>
          <w:bCs/>
          <w:sz w:val="22"/>
          <w:szCs w:val="22"/>
          <w:lang w:val="es-MX"/>
        </w:rPr>
        <w:t xml:space="preserve">Alte </w:t>
      </w:r>
      <w:proofErr w:type="spellStart"/>
      <w:r w:rsidRPr="009A5909">
        <w:rPr>
          <w:rFonts w:asciiTheme="minorHAnsi" w:hAnsiTheme="minorHAnsi" w:cstheme="minorHAnsi"/>
          <w:b/>
          <w:bCs/>
          <w:sz w:val="22"/>
          <w:szCs w:val="22"/>
          <w:lang w:val="es-MX"/>
        </w:rPr>
        <w:t>Organisme</w:t>
      </w:r>
      <w:proofErr w:type="spellEnd"/>
      <w:r w:rsidRPr="009A5909">
        <w:rPr>
          <w:rFonts w:asciiTheme="minorHAnsi" w:hAnsiTheme="minorHAnsi" w:cstheme="minorHAnsi"/>
          <w:b/>
          <w:bCs/>
          <w:sz w:val="22"/>
          <w:szCs w:val="22"/>
          <w:lang w:val="es-MX"/>
        </w:rPr>
        <w:t xml:space="preserve"> de </w:t>
      </w:r>
      <w:proofErr w:type="spellStart"/>
      <w:r w:rsidRPr="009A5909">
        <w:rPr>
          <w:rFonts w:asciiTheme="minorHAnsi" w:hAnsiTheme="minorHAnsi" w:cstheme="minorHAnsi"/>
          <w:b/>
          <w:bCs/>
          <w:sz w:val="22"/>
          <w:szCs w:val="22"/>
          <w:lang w:val="es-MX"/>
        </w:rPr>
        <w:t>Plasament</w:t>
      </w:r>
      <w:proofErr w:type="spellEnd"/>
      <w:r w:rsidRPr="009A5909">
        <w:rPr>
          <w:rFonts w:asciiTheme="minorHAnsi" w:hAnsiTheme="minorHAnsi" w:cstheme="minorHAnsi"/>
          <w:b/>
          <w:bCs/>
          <w:sz w:val="22"/>
          <w:szCs w:val="22"/>
          <w:lang w:val="es-MX"/>
        </w:rPr>
        <w:t xml:space="preserve"> </w:t>
      </w:r>
      <w:proofErr w:type="spellStart"/>
      <w:r w:rsidRPr="009A5909">
        <w:rPr>
          <w:rFonts w:asciiTheme="minorHAnsi" w:hAnsiTheme="minorHAnsi" w:cstheme="minorHAnsi"/>
          <w:b/>
          <w:bCs/>
          <w:sz w:val="22"/>
          <w:szCs w:val="22"/>
          <w:lang w:val="es-MX"/>
        </w:rPr>
        <w:t>Colectiv</w:t>
      </w:r>
      <w:proofErr w:type="spellEnd"/>
      <w:r w:rsidRPr="009A5909">
        <w:rPr>
          <w:rFonts w:asciiTheme="minorHAnsi" w:hAnsiTheme="minorHAnsi" w:cstheme="minorHAnsi"/>
          <w:b/>
          <w:bCs/>
          <w:sz w:val="22"/>
          <w:szCs w:val="22"/>
          <w:lang w:val="es-MX"/>
        </w:rPr>
        <w:t xml:space="preserve"> </w:t>
      </w:r>
      <w:proofErr w:type="spellStart"/>
      <w:r w:rsidRPr="009A5909">
        <w:rPr>
          <w:rFonts w:asciiTheme="minorHAnsi" w:hAnsiTheme="minorHAnsi" w:cstheme="minorHAnsi"/>
          <w:sz w:val="22"/>
          <w:szCs w:val="22"/>
          <w:lang w:val="es-MX"/>
        </w:rPr>
        <w:t>aveau</w:t>
      </w:r>
      <w:proofErr w:type="spellEnd"/>
      <w:r w:rsidRPr="009A5909">
        <w:rPr>
          <w:rFonts w:asciiTheme="minorHAnsi" w:hAnsiTheme="minorHAnsi" w:cstheme="minorHAnsi"/>
          <w:sz w:val="22"/>
          <w:szCs w:val="22"/>
          <w:lang w:val="es-MX"/>
        </w:rPr>
        <w:t xml:space="preserve"> o pondere de </w:t>
      </w:r>
      <w:r w:rsidR="00A45DA8" w:rsidRPr="009A5909">
        <w:rPr>
          <w:rFonts w:asciiTheme="minorHAnsi" w:hAnsiTheme="minorHAnsi" w:cstheme="minorHAnsi"/>
          <w:sz w:val="22"/>
          <w:szCs w:val="22"/>
          <w:lang w:val="es-MX"/>
        </w:rPr>
        <w:t>8</w:t>
      </w:r>
      <w:r w:rsidRPr="009A5909">
        <w:rPr>
          <w:rFonts w:asciiTheme="minorHAnsi" w:hAnsiTheme="minorHAnsi" w:cstheme="minorHAnsi"/>
          <w:sz w:val="22"/>
          <w:szCs w:val="22"/>
          <w:lang w:val="es-MX"/>
        </w:rPr>
        <w:t>,</w:t>
      </w:r>
      <w:r w:rsidR="00A45DA8" w:rsidRPr="009A5909">
        <w:rPr>
          <w:rFonts w:asciiTheme="minorHAnsi" w:hAnsiTheme="minorHAnsi" w:cstheme="minorHAnsi"/>
          <w:sz w:val="22"/>
          <w:szCs w:val="22"/>
          <w:lang w:val="es-MX"/>
        </w:rPr>
        <w:t>26</w:t>
      </w:r>
      <w:r w:rsidRPr="009A5909">
        <w:rPr>
          <w:rFonts w:asciiTheme="minorHAnsi" w:hAnsiTheme="minorHAnsi" w:cstheme="minorHAnsi"/>
          <w:sz w:val="22"/>
          <w:szCs w:val="22"/>
          <w:lang w:val="es-MX"/>
        </w:rPr>
        <w:t xml:space="preserve">% din </w:t>
      </w:r>
      <w:proofErr w:type="spellStart"/>
      <w:r w:rsidRPr="009A5909">
        <w:rPr>
          <w:rFonts w:asciiTheme="minorHAnsi" w:hAnsiTheme="minorHAnsi" w:cstheme="minorHAnsi"/>
          <w:sz w:val="22"/>
          <w:szCs w:val="22"/>
          <w:lang w:val="es-MX"/>
        </w:rPr>
        <w:t>activul</w:t>
      </w:r>
      <w:proofErr w:type="spellEnd"/>
      <w:r w:rsidRPr="009A5909">
        <w:rPr>
          <w:rFonts w:asciiTheme="minorHAnsi" w:hAnsiTheme="minorHAnsi" w:cstheme="minorHAnsi"/>
          <w:sz w:val="22"/>
          <w:szCs w:val="22"/>
          <w:lang w:val="es-MX"/>
        </w:rPr>
        <w:t xml:space="preserve"> total al </w:t>
      </w:r>
      <w:proofErr w:type="spellStart"/>
      <w:r w:rsidRPr="009A5909">
        <w:rPr>
          <w:rFonts w:asciiTheme="minorHAnsi" w:hAnsiTheme="minorHAnsi" w:cstheme="minorHAnsi"/>
          <w:sz w:val="22"/>
          <w:szCs w:val="22"/>
          <w:lang w:val="es-MX"/>
        </w:rPr>
        <w:t>fondului</w:t>
      </w:r>
      <w:proofErr w:type="spellEnd"/>
      <w:r w:rsidRPr="009A5909">
        <w:rPr>
          <w:rFonts w:asciiTheme="minorHAnsi" w:hAnsiTheme="minorHAnsi" w:cstheme="minorHAnsi"/>
          <w:sz w:val="22"/>
          <w:szCs w:val="22"/>
          <w:lang w:val="es-MX"/>
        </w:rPr>
        <w:t xml:space="preserve"> la final de </w:t>
      </w:r>
      <w:proofErr w:type="spellStart"/>
      <w:r w:rsidRPr="009A5909">
        <w:rPr>
          <w:rFonts w:asciiTheme="minorHAnsi" w:hAnsiTheme="minorHAnsi" w:cstheme="minorHAnsi"/>
          <w:sz w:val="22"/>
          <w:szCs w:val="22"/>
          <w:lang w:val="es-MX"/>
        </w:rPr>
        <w:t>an</w:t>
      </w:r>
      <w:proofErr w:type="spellEnd"/>
      <w:r w:rsidRPr="009A5909">
        <w:rPr>
          <w:rFonts w:asciiTheme="minorHAnsi" w:hAnsiTheme="minorHAnsi" w:cstheme="minorHAnsi"/>
          <w:sz w:val="22"/>
          <w:szCs w:val="22"/>
          <w:lang w:val="es-MX"/>
        </w:rPr>
        <w:t>.</w:t>
      </w:r>
    </w:p>
    <w:p w:rsidR="00011792"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r w:rsidRPr="009A5909">
        <w:rPr>
          <w:rFonts w:asciiTheme="minorHAnsi" w:hAnsiTheme="minorHAnsi" w:cstheme="minorHAnsi"/>
          <w:b/>
          <w:bCs/>
          <w:sz w:val="22"/>
          <w:szCs w:val="22"/>
          <w:lang w:val="it-IT"/>
        </w:rPr>
        <w:t>Disponibilul in cont curent</w:t>
      </w:r>
      <w:r w:rsidRPr="009A5909">
        <w:rPr>
          <w:rFonts w:asciiTheme="minorHAnsi" w:hAnsiTheme="minorHAnsi" w:cstheme="minorHAnsi"/>
          <w:sz w:val="22"/>
          <w:szCs w:val="22"/>
          <w:lang w:val="it-IT"/>
        </w:rPr>
        <w:t xml:space="preserve"> la aceeasi data era de </w:t>
      </w:r>
      <w:r w:rsidR="00A45DA8" w:rsidRPr="009A5909">
        <w:rPr>
          <w:rFonts w:asciiTheme="minorHAnsi" w:hAnsiTheme="minorHAnsi" w:cstheme="minorHAnsi"/>
          <w:sz w:val="22"/>
          <w:szCs w:val="22"/>
          <w:lang w:val="it-IT"/>
        </w:rPr>
        <w:t>3</w:t>
      </w:r>
      <w:r w:rsidRPr="009A5909">
        <w:rPr>
          <w:rFonts w:asciiTheme="minorHAnsi" w:hAnsiTheme="minorHAnsi" w:cstheme="minorHAnsi"/>
          <w:sz w:val="22"/>
          <w:szCs w:val="22"/>
          <w:lang w:val="it-IT"/>
        </w:rPr>
        <w:t>6</w:t>
      </w:r>
      <w:r w:rsidR="00A45DA8" w:rsidRPr="009A5909">
        <w:rPr>
          <w:rFonts w:asciiTheme="minorHAnsi" w:hAnsiTheme="minorHAnsi" w:cstheme="minorHAnsi"/>
          <w:sz w:val="22"/>
          <w:szCs w:val="22"/>
          <w:lang w:val="it-IT"/>
        </w:rPr>
        <w:t>42</w:t>
      </w:r>
      <w:r w:rsidRPr="009A5909">
        <w:rPr>
          <w:rFonts w:asciiTheme="minorHAnsi" w:hAnsiTheme="minorHAnsi" w:cstheme="minorHAnsi"/>
          <w:sz w:val="22"/>
          <w:szCs w:val="22"/>
          <w:lang w:val="it-IT"/>
        </w:rPr>
        <w:t>,</w:t>
      </w:r>
      <w:r w:rsidR="00A45DA8" w:rsidRPr="009A5909">
        <w:rPr>
          <w:rFonts w:asciiTheme="minorHAnsi" w:hAnsiTheme="minorHAnsi" w:cstheme="minorHAnsi"/>
          <w:sz w:val="22"/>
          <w:szCs w:val="22"/>
          <w:lang w:val="it-IT"/>
        </w:rPr>
        <w:t>65</w:t>
      </w:r>
      <w:r w:rsidRPr="009A5909">
        <w:rPr>
          <w:rFonts w:asciiTheme="minorHAnsi" w:hAnsiTheme="minorHAnsi" w:cstheme="minorHAnsi"/>
          <w:sz w:val="22"/>
          <w:szCs w:val="22"/>
          <w:lang w:val="it-IT"/>
        </w:rPr>
        <w:t xml:space="preserve"> </w:t>
      </w:r>
      <w:r w:rsidRPr="009A5909">
        <w:rPr>
          <w:rFonts w:asciiTheme="minorHAnsi" w:hAnsiTheme="minorHAnsi" w:cstheme="minorHAnsi"/>
          <w:sz w:val="22"/>
          <w:szCs w:val="22"/>
          <w:lang w:val="es-MX"/>
        </w:rPr>
        <w:t xml:space="preserve">RON, </w:t>
      </w:r>
      <w:proofErr w:type="spellStart"/>
      <w:r w:rsidRPr="009A5909">
        <w:rPr>
          <w:rFonts w:asciiTheme="minorHAnsi" w:hAnsiTheme="minorHAnsi" w:cstheme="minorHAnsi"/>
          <w:sz w:val="22"/>
          <w:szCs w:val="22"/>
          <w:lang w:val="es-MX"/>
        </w:rPr>
        <w:t>reprezentand</w:t>
      </w:r>
      <w:proofErr w:type="spellEnd"/>
      <w:r w:rsidRPr="009A5909">
        <w:rPr>
          <w:rFonts w:asciiTheme="minorHAnsi" w:hAnsiTheme="minorHAnsi" w:cstheme="minorHAnsi"/>
          <w:sz w:val="22"/>
          <w:szCs w:val="22"/>
          <w:lang w:val="es-MX"/>
        </w:rPr>
        <w:t xml:space="preserve"> 0,0</w:t>
      </w:r>
      <w:r w:rsidR="00A80C21" w:rsidRPr="009A5909">
        <w:rPr>
          <w:rFonts w:asciiTheme="minorHAnsi" w:hAnsiTheme="minorHAnsi" w:cstheme="minorHAnsi"/>
          <w:sz w:val="22"/>
          <w:szCs w:val="22"/>
          <w:lang w:val="es-MX"/>
        </w:rPr>
        <w:t>2</w:t>
      </w:r>
      <w:r w:rsidRPr="009A5909">
        <w:rPr>
          <w:rFonts w:asciiTheme="minorHAnsi" w:hAnsiTheme="minorHAnsi" w:cstheme="minorHAnsi"/>
          <w:sz w:val="22"/>
          <w:szCs w:val="22"/>
          <w:lang w:val="es-MX"/>
        </w:rPr>
        <w:t xml:space="preserve">% din </w:t>
      </w:r>
      <w:proofErr w:type="spellStart"/>
      <w:r w:rsidRPr="009A5909">
        <w:rPr>
          <w:rFonts w:asciiTheme="minorHAnsi" w:hAnsiTheme="minorHAnsi" w:cstheme="minorHAnsi"/>
          <w:sz w:val="22"/>
          <w:szCs w:val="22"/>
          <w:lang w:val="es-MX"/>
        </w:rPr>
        <w:t>totalul</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activelor</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fondului</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disponibilul</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fiind</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necesar</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cheltuielilor</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curente</w:t>
      </w:r>
      <w:proofErr w:type="spellEnd"/>
      <w:r w:rsidRPr="009A5909">
        <w:rPr>
          <w:rFonts w:asciiTheme="minorHAnsi" w:hAnsiTheme="minorHAnsi" w:cstheme="minorHAnsi"/>
          <w:sz w:val="22"/>
          <w:szCs w:val="22"/>
          <w:lang w:val="es-MX"/>
        </w:rPr>
        <w:t xml:space="preserve"> ale </w:t>
      </w:r>
      <w:proofErr w:type="spellStart"/>
      <w:r w:rsidRPr="009A5909">
        <w:rPr>
          <w:rFonts w:asciiTheme="minorHAnsi" w:hAnsiTheme="minorHAnsi" w:cstheme="minorHAnsi"/>
          <w:sz w:val="22"/>
          <w:szCs w:val="22"/>
          <w:lang w:val="es-MX"/>
        </w:rPr>
        <w:t>fondului</w:t>
      </w:r>
      <w:proofErr w:type="spellEnd"/>
      <w:r w:rsidRPr="009A5909">
        <w:rPr>
          <w:rFonts w:asciiTheme="minorHAnsi" w:hAnsiTheme="minorHAnsi" w:cstheme="minorHAnsi"/>
          <w:sz w:val="22"/>
          <w:szCs w:val="22"/>
          <w:lang w:val="es-MX"/>
        </w:rPr>
        <w:t>.</w:t>
      </w:r>
    </w:p>
    <w:p w:rsidR="00011792" w:rsidRPr="009A5909" w:rsidRDefault="00011792" w:rsidP="00731AD4">
      <w:pPr>
        <w:pStyle w:val="BodyText"/>
        <w:spacing w:line="276" w:lineRule="auto"/>
        <w:jc w:val="both"/>
        <w:rPr>
          <w:rFonts w:asciiTheme="minorHAnsi" w:hAnsiTheme="minorHAnsi" w:cstheme="minorHAnsi"/>
          <w:sz w:val="22"/>
          <w:szCs w:val="22"/>
          <w:lang w:val="it-IT"/>
        </w:rPr>
      </w:pPr>
    </w:p>
    <w:p w:rsidR="00791C91" w:rsidRPr="009A5909" w:rsidRDefault="00FF5B9E" w:rsidP="00731AD4">
      <w:pPr>
        <w:pStyle w:val="Header"/>
        <w:spacing w:line="276" w:lineRule="auto"/>
        <w:jc w:val="both"/>
        <w:rPr>
          <w:rFonts w:asciiTheme="minorHAnsi" w:hAnsiTheme="minorHAnsi" w:cstheme="minorHAnsi"/>
          <w:b/>
          <w:bCs/>
          <w:i/>
          <w:iCs/>
          <w:lang w:val="it-IT"/>
        </w:rPr>
      </w:pPr>
      <w:r w:rsidRPr="009A5909">
        <w:rPr>
          <w:rFonts w:asciiTheme="minorHAnsi" w:hAnsiTheme="minorHAnsi" w:cstheme="minorHAnsi"/>
          <w:b/>
          <w:bCs/>
          <w:i/>
          <w:iCs/>
          <w:lang w:val="it-IT"/>
        </w:rPr>
        <w:t xml:space="preserve"> Performantele obtinute</w:t>
      </w:r>
    </w:p>
    <w:p w:rsidR="00FF5B9E" w:rsidRPr="009A5909" w:rsidRDefault="00011792" w:rsidP="00731AD4">
      <w:pPr>
        <w:pStyle w:val="Header"/>
        <w:spacing w:line="276" w:lineRule="auto"/>
        <w:jc w:val="both"/>
        <w:rPr>
          <w:rFonts w:asciiTheme="minorHAnsi" w:hAnsiTheme="minorHAnsi" w:cstheme="minorHAnsi"/>
          <w:lang w:val="it-IT"/>
        </w:rPr>
      </w:pPr>
      <w:r w:rsidRPr="009A5909">
        <w:rPr>
          <w:rFonts w:asciiTheme="minorHAnsi" w:hAnsiTheme="minorHAnsi" w:cstheme="minorHAnsi"/>
          <w:lang w:val="es-MX"/>
        </w:rPr>
        <w:t>Din data de 31.12.201</w:t>
      </w:r>
      <w:r w:rsidR="00BA3784" w:rsidRPr="009A5909">
        <w:rPr>
          <w:rFonts w:asciiTheme="minorHAnsi" w:hAnsiTheme="minorHAnsi" w:cstheme="minorHAnsi"/>
          <w:lang w:val="es-MX"/>
        </w:rPr>
        <w:t>1</w:t>
      </w:r>
      <w:r w:rsidR="00FF5B9E" w:rsidRPr="009A5909">
        <w:rPr>
          <w:rFonts w:asciiTheme="minorHAnsi" w:hAnsiTheme="minorHAnsi" w:cstheme="minorHAnsi"/>
          <w:lang w:val="it-IT"/>
        </w:rPr>
        <w:t xml:space="preserve"> si pana la data de 3</w:t>
      </w:r>
      <w:r w:rsidR="00BA3784" w:rsidRPr="009A5909">
        <w:rPr>
          <w:rFonts w:asciiTheme="minorHAnsi" w:hAnsiTheme="minorHAnsi" w:cstheme="minorHAnsi"/>
          <w:lang w:val="it-IT"/>
        </w:rPr>
        <w:t>0</w:t>
      </w:r>
      <w:r w:rsidR="00FF5B9E" w:rsidRPr="009A5909">
        <w:rPr>
          <w:rFonts w:asciiTheme="minorHAnsi" w:hAnsiTheme="minorHAnsi" w:cstheme="minorHAnsi"/>
          <w:lang w:val="it-IT"/>
        </w:rPr>
        <w:t>.</w:t>
      </w:r>
      <w:r w:rsidR="00BA3784" w:rsidRPr="009A5909">
        <w:rPr>
          <w:rFonts w:asciiTheme="minorHAnsi" w:hAnsiTheme="minorHAnsi" w:cstheme="minorHAnsi"/>
          <w:lang w:val="it-IT"/>
        </w:rPr>
        <w:t>06</w:t>
      </w:r>
      <w:r w:rsidR="00FF5B9E" w:rsidRPr="009A5909">
        <w:rPr>
          <w:rFonts w:asciiTheme="minorHAnsi" w:hAnsiTheme="minorHAnsi" w:cstheme="minorHAnsi"/>
          <w:lang w:val="it-IT"/>
        </w:rPr>
        <w:t>.201</w:t>
      </w:r>
      <w:r w:rsidR="00BA3784" w:rsidRPr="009A5909">
        <w:rPr>
          <w:rFonts w:asciiTheme="minorHAnsi" w:hAnsiTheme="minorHAnsi" w:cstheme="minorHAnsi"/>
          <w:lang w:val="it-IT"/>
        </w:rPr>
        <w:t>2</w:t>
      </w:r>
      <w:r w:rsidR="00FF5B9E" w:rsidRPr="009A5909">
        <w:rPr>
          <w:rFonts w:asciiTheme="minorHAnsi" w:hAnsiTheme="minorHAnsi" w:cstheme="minorHAnsi"/>
          <w:lang w:val="it-IT"/>
        </w:rPr>
        <w:t xml:space="preserve">, valoarea unitatii de investitie a fondului a inregistrat o crestere de </w:t>
      </w:r>
      <w:r w:rsidR="00BA3784" w:rsidRPr="009A5909">
        <w:rPr>
          <w:rFonts w:asciiTheme="minorHAnsi" w:hAnsiTheme="minorHAnsi" w:cstheme="minorHAnsi"/>
          <w:lang w:val="it-IT"/>
        </w:rPr>
        <w:t>6</w:t>
      </w:r>
      <w:r w:rsidR="00FF5B9E" w:rsidRPr="009A5909">
        <w:rPr>
          <w:rFonts w:asciiTheme="minorHAnsi" w:hAnsiTheme="minorHAnsi" w:cstheme="minorHAnsi"/>
          <w:lang w:val="it-IT"/>
        </w:rPr>
        <w:t>,</w:t>
      </w:r>
      <w:r w:rsidR="00BA3784" w:rsidRPr="009A5909">
        <w:rPr>
          <w:rFonts w:asciiTheme="minorHAnsi" w:hAnsiTheme="minorHAnsi" w:cstheme="minorHAnsi"/>
          <w:lang w:val="it-IT"/>
        </w:rPr>
        <w:t>86</w:t>
      </w:r>
      <w:r w:rsidR="00FF5B9E" w:rsidRPr="009A5909">
        <w:rPr>
          <w:rFonts w:asciiTheme="minorHAnsi" w:hAnsiTheme="minorHAnsi" w:cstheme="minorHAnsi"/>
          <w:lang w:val="it-IT"/>
        </w:rPr>
        <w:t>%, randament anualizat care se situeaza peste nivelul mediu al dobanzilor practicate de catre banci. Profilul fondului, constituit ca fond de obligatiuni, il recomanda ca pe o alternativa viabila pentru investitorii cu aversiune la risc.</w:t>
      </w:r>
    </w:p>
    <w:p w:rsidR="00FF5B9E" w:rsidRPr="009A5909" w:rsidRDefault="00FF5B9E" w:rsidP="00731AD4">
      <w:pPr>
        <w:pStyle w:val="Header"/>
        <w:spacing w:line="276" w:lineRule="auto"/>
        <w:jc w:val="both"/>
        <w:rPr>
          <w:rFonts w:asciiTheme="minorHAnsi" w:hAnsiTheme="minorHAnsi" w:cstheme="minorHAnsi"/>
          <w:lang w:val="it-IT"/>
        </w:rPr>
      </w:pPr>
    </w:p>
    <w:p w:rsidR="00FF5B9E" w:rsidRPr="009A5909" w:rsidRDefault="00FF5B9E" w:rsidP="00731AD4">
      <w:pPr>
        <w:pStyle w:val="BodyText"/>
        <w:spacing w:line="276" w:lineRule="auto"/>
        <w:jc w:val="both"/>
        <w:rPr>
          <w:rFonts w:asciiTheme="minorHAnsi" w:hAnsiTheme="minorHAnsi" w:cstheme="minorHAnsi"/>
          <w:sz w:val="22"/>
          <w:szCs w:val="22"/>
          <w:lang w:val="ro-RO"/>
        </w:rPr>
      </w:pPr>
    </w:p>
    <w:p w:rsidR="00FF5B9E" w:rsidRPr="009A5909" w:rsidRDefault="00FF5B9E" w:rsidP="003A592C">
      <w:pPr>
        <w:pStyle w:val="Header"/>
        <w:spacing w:line="276" w:lineRule="auto"/>
        <w:jc w:val="both"/>
        <w:rPr>
          <w:rFonts w:asciiTheme="minorHAnsi" w:hAnsiTheme="minorHAnsi" w:cstheme="minorHAnsi"/>
          <w:lang w:val="ro-RO"/>
        </w:rPr>
      </w:pPr>
      <w:r w:rsidRPr="009A5909">
        <w:rPr>
          <w:rFonts w:asciiTheme="minorHAnsi" w:hAnsiTheme="minorHAnsi" w:cstheme="minorHAnsi"/>
          <w:b/>
          <w:bCs/>
          <w:i/>
          <w:iCs/>
          <w:lang w:val="ro-RO"/>
        </w:rPr>
        <w:t xml:space="preserve"> Evolutia activului net, a valorii unitare si a numarului de titluri aflate in circulatie</w:t>
      </w:r>
    </w:p>
    <w:p w:rsidR="00FF5B9E" w:rsidRPr="009A5909" w:rsidRDefault="00FF5B9E" w:rsidP="000108A6">
      <w:pPr>
        <w:jc w:val="both"/>
        <w:rPr>
          <w:rFonts w:asciiTheme="minorHAnsi" w:eastAsia="Times New Roman" w:hAnsiTheme="minorHAnsi" w:cstheme="minorHAnsi"/>
        </w:rPr>
      </w:pPr>
      <w:r w:rsidRPr="009A5909">
        <w:rPr>
          <w:rFonts w:asciiTheme="minorHAnsi" w:hAnsiTheme="minorHAnsi" w:cstheme="minorHAnsi"/>
          <w:lang w:val="it-IT"/>
        </w:rPr>
        <w:t>Activul net al fondulu</w:t>
      </w:r>
      <w:r w:rsidR="000108A6" w:rsidRPr="009A5909">
        <w:rPr>
          <w:rFonts w:asciiTheme="minorHAnsi" w:hAnsiTheme="minorHAnsi" w:cstheme="minorHAnsi"/>
          <w:lang w:val="it-IT"/>
        </w:rPr>
        <w:t>i a crescut la 3</w:t>
      </w:r>
      <w:r w:rsidR="00BA3784" w:rsidRPr="009A5909">
        <w:rPr>
          <w:rFonts w:asciiTheme="minorHAnsi" w:hAnsiTheme="minorHAnsi" w:cstheme="minorHAnsi"/>
          <w:lang w:val="it-IT"/>
        </w:rPr>
        <w:t>0</w:t>
      </w:r>
      <w:r w:rsidR="000108A6" w:rsidRPr="009A5909">
        <w:rPr>
          <w:rFonts w:asciiTheme="minorHAnsi" w:hAnsiTheme="minorHAnsi" w:cstheme="minorHAnsi"/>
          <w:lang w:val="it-IT"/>
        </w:rPr>
        <w:t xml:space="preserve"> </w:t>
      </w:r>
      <w:r w:rsidR="00BA3784" w:rsidRPr="009A5909">
        <w:rPr>
          <w:rFonts w:asciiTheme="minorHAnsi" w:hAnsiTheme="minorHAnsi" w:cstheme="minorHAnsi"/>
          <w:lang w:val="it-IT"/>
        </w:rPr>
        <w:t>iunie 2012</w:t>
      </w:r>
      <w:r w:rsidRPr="009A5909">
        <w:rPr>
          <w:rFonts w:asciiTheme="minorHAnsi" w:hAnsiTheme="minorHAnsi" w:cstheme="minorHAnsi"/>
          <w:lang w:val="it-IT"/>
        </w:rPr>
        <w:t xml:space="preserve"> la valoarea de </w:t>
      </w:r>
      <w:r w:rsidR="00BA3784" w:rsidRPr="009A5909">
        <w:rPr>
          <w:rFonts w:asciiTheme="minorHAnsi" w:eastAsia="Times New Roman" w:hAnsiTheme="minorHAnsi" w:cstheme="minorHAnsi"/>
        </w:rPr>
        <w:t>23</w:t>
      </w:r>
      <w:r w:rsidR="000108A6" w:rsidRPr="009A5909">
        <w:rPr>
          <w:rFonts w:asciiTheme="minorHAnsi" w:eastAsia="Times New Roman" w:hAnsiTheme="minorHAnsi" w:cstheme="minorHAnsi"/>
        </w:rPr>
        <w:t>,</w:t>
      </w:r>
      <w:r w:rsidR="00BA3784" w:rsidRPr="009A5909">
        <w:rPr>
          <w:rFonts w:asciiTheme="minorHAnsi" w:eastAsia="Times New Roman" w:hAnsiTheme="minorHAnsi" w:cstheme="minorHAnsi"/>
        </w:rPr>
        <w:t>000</w:t>
      </w:r>
      <w:r w:rsidR="000108A6" w:rsidRPr="009A5909">
        <w:rPr>
          <w:rFonts w:asciiTheme="minorHAnsi" w:eastAsia="Times New Roman" w:hAnsiTheme="minorHAnsi" w:cstheme="minorHAnsi"/>
        </w:rPr>
        <w:t>,</w:t>
      </w:r>
      <w:r w:rsidR="009C7FCD" w:rsidRPr="009A5909">
        <w:rPr>
          <w:rFonts w:asciiTheme="minorHAnsi" w:eastAsia="Times New Roman" w:hAnsiTheme="minorHAnsi" w:cstheme="minorHAnsi"/>
        </w:rPr>
        <w:t>030</w:t>
      </w:r>
      <w:r w:rsidR="00793B99" w:rsidRPr="009A5909">
        <w:rPr>
          <w:rFonts w:asciiTheme="minorHAnsi" w:eastAsia="Times New Roman" w:hAnsiTheme="minorHAnsi" w:cstheme="minorHAnsi"/>
        </w:rPr>
        <w:t>,</w:t>
      </w:r>
      <w:r w:rsidR="009C7FCD" w:rsidRPr="009A5909">
        <w:rPr>
          <w:rFonts w:asciiTheme="minorHAnsi" w:eastAsia="Times New Roman" w:hAnsiTheme="minorHAnsi" w:cstheme="minorHAnsi"/>
        </w:rPr>
        <w:t>29</w:t>
      </w:r>
      <w:r w:rsidR="000108A6" w:rsidRPr="009A5909">
        <w:rPr>
          <w:rFonts w:asciiTheme="minorHAnsi" w:eastAsia="Times New Roman" w:hAnsiTheme="minorHAnsi" w:cstheme="minorHAnsi"/>
        </w:rPr>
        <w:t xml:space="preserve"> </w:t>
      </w:r>
      <w:r w:rsidRPr="009A5909">
        <w:rPr>
          <w:rFonts w:asciiTheme="minorHAnsi" w:hAnsiTheme="minorHAnsi" w:cstheme="minorHAnsi"/>
          <w:lang w:val="it-IT"/>
        </w:rPr>
        <w:t xml:space="preserve">RON fata de </w:t>
      </w:r>
      <w:r w:rsidR="00BA3784" w:rsidRPr="009A5909">
        <w:rPr>
          <w:rFonts w:asciiTheme="minorHAnsi" w:hAnsiTheme="minorHAnsi" w:cstheme="minorHAnsi"/>
          <w:lang w:val="it-IT"/>
        </w:rPr>
        <w:t xml:space="preserve">31 decembrie 2011 la valoarea de </w:t>
      </w:r>
      <w:r w:rsidR="00793B99" w:rsidRPr="009A5909">
        <w:rPr>
          <w:rFonts w:asciiTheme="minorHAnsi" w:eastAsia="Times New Roman" w:hAnsiTheme="minorHAnsi" w:cstheme="minorHAnsi"/>
        </w:rPr>
        <w:t>17,875,477,</w:t>
      </w:r>
      <w:r w:rsidR="00BA3784" w:rsidRPr="009A5909">
        <w:rPr>
          <w:rFonts w:asciiTheme="minorHAnsi" w:eastAsia="Times New Roman" w:hAnsiTheme="minorHAnsi" w:cstheme="minorHAnsi"/>
        </w:rPr>
        <w:t xml:space="preserve">61 </w:t>
      </w:r>
      <w:r w:rsidR="00BA3784" w:rsidRPr="009A5909">
        <w:rPr>
          <w:rFonts w:asciiTheme="minorHAnsi" w:hAnsiTheme="minorHAnsi" w:cstheme="minorHAnsi"/>
          <w:lang w:val="it-IT"/>
        </w:rPr>
        <w:t>RON</w:t>
      </w:r>
      <w:r w:rsidRPr="009A5909">
        <w:rPr>
          <w:rFonts w:asciiTheme="minorHAnsi" w:hAnsiTheme="minorHAnsi" w:cstheme="minorHAnsi"/>
          <w:lang w:val="it-IT"/>
        </w:rPr>
        <w:t>, ce</w:t>
      </w:r>
      <w:r w:rsidR="00505A70" w:rsidRPr="009A5909">
        <w:rPr>
          <w:rFonts w:asciiTheme="minorHAnsi" w:hAnsiTheme="minorHAnsi" w:cstheme="minorHAnsi"/>
          <w:lang w:val="it-IT"/>
        </w:rPr>
        <w:t xml:space="preserve">ea ce reprezinta o crestere de </w:t>
      </w:r>
      <w:r w:rsidR="009C7FCD" w:rsidRPr="009A5909">
        <w:rPr>
          <w:rFonts w:asciiTheme="minorHAnsi" w:hAnsiTheme="minorHAnsi" w:cstheme="minorHAnsi"/>
          <w:lang w:val="it-IT"/>
        </w:rPr>
        <w:t>28,66</w:t>
      </w:r>
      <w:r w:rsidRPr="009A5909">
        <w:rPr>
          <w:rFonts w:asciiTheme="minorHAnsi" w:hAnsiTheme="minorHAnsi" w:cstheme="minorHAnsi"/>
          <w:lang w:val="it-IT"/>
        </w:rPr>
        <w:t>%.</w:t>
      </w:r>
    </w:p>
    <w:p w:rsidR="00FF5B9E" w:rsidRPr="009A5909" w:rsidRDefault="00FF5B9E" w:rsidP="00731AD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La 3</w:t>
      </w:r>
      <w:r w:rsidR="009C7FCD" w:rsidRPr="009A5909">
        <w:rPr>
          <w:rFonts w:asciiTheme="minorHAnsi" w:hAnsiTheme="minorHAnsi" w:cstheme="minorHAnsi"/>
          <w:lang w:val="it-IT"/>
        </w:rPr>
        <w:t>0.06</w:t>
      </w:r>
      <w:r w:rsidRPr="009A5909">
        <w:rPr>
          <w:rFonts w:asciiTheme="minorHAnsi" w:hAnsiTheme="minorHAnsi" w:cstheme="minorHAnsi"/>
          <w:lang w:val="it-IT"/>
        </w:rPr>
        <w:t>.201</w:t>
      </w:r>
      <w:r w:rsidR="009C7FCD" w:rsidRPr="009A5909">
        <w:rPr>
          <w:rFonts w:asciiTheme="minorHAnsi" w:hAnsiTheme="minorHAnsi" w:cstheme="minorHAnsi"/>
          <w:lang w:val="it-IT"/>
        </w:rPr>
        <w:t>2</w:t>
      </w:r>
      <w:r w:rsidRPr="009A5909">
        <w:rPr>
          <w:rFonts w:asciiTheme="minorHAnsi" w:hAnsiTheme="minorHAnsi" w:cstheme="minorHAnsi"/>
          <w:lang w:val="it-IT"/>
        </w:rPr>
        <w:t xml:space="preserve"> numarul unitatilor de investitie aflate in circulatie este de </w:t>
      </w:r>
      <w:r w:rsidR="00793B99" w:rsidRPr="009A5909">
        <w:rPr>
          <w:rFonts w:asciiTheme="minorHAnsi" w:hAnsiTheme="minorHAnsi" w:cstheme="minorHAnsi"/>
          <w:lang w:val="it-IT"/>
        </w:rPr>
        <w:t>962602,</w:t>
      </w:r>
      <w:r w:rsidR="009C7FCD" w:rsidRPr="009A5909">
        <w:rPr>
          <w:rFonts w:asciiTheme="minorHAnsi" w:hAnsiTheme="minorHAnsi" w:cstheme="minorHAnsi"/>
          <w:lang w:val="it-IT"/>
        </w:rPr>
        <w:t>76</w:t>
      </w:r>
      <w:r w:rsidRPr="009A5909">
        <w:rPr>
          <w:rFonts w:asciiTheme="minorHAnsi" w:hAnsiTheme="minorHAnsi" w:cstheme="minorHAnsi"/>
          <w:lang w:val="it-IT"/>
        </w:rPr>
        <w:t xml:space="preserve"> fata de </w:t>
      </w:r>
      <w:r w:rsidR="00793B99" w:rsidRPr="009A5909">
        <w:rPr>
          <w:rFonts w:asciiTheme="minorHAnsi" w:hAnsiTheme="minorHAnsi" w:cstheme="minorHAnsi"/>
          <w:lang w:val="it-IT"/>
        </w:rPr>
        <w:t>773698,</w:t>
      </w:r>
      <w:r w:rsidR="009C7FCD" w:rsidRPr="009A5909">
        <w:rPr>
          <w:rFonts w:asciiTheme="minorHAnsi" w:hAnsiTheme="minorHAnsi" w:cstheme="minorHAnsi"/>
          <w:lang w:val="it-IT"/>
        </w:rPr>
        <w:t>76</w:t>
      </w:r>
      <w:r w:rsidR="00791C91" w:rsidRPr="009A5909">
        <w:rPr>
          <w:rFonts w:asciiTheme="minorHAnsi" w:hAnsiTheme="minorHAnsi" w:cstheme="minorHAnsi"/>
          <w:lang w:val="it-IT"/>
        </w:rPr>
        <w:t xml:space="preserve"> la 31.12.201</w:t>
      </w:r>
      <w:r w:rsidR="009C7FCD" w:rsidRPr="009A5909">
        <w:rPr>
          <w:rFonts w:asciiTheme="minorHAnsi" w:hAnsiTheme="minorHAnsi" w:cstheme="minorHAnsi"/>
          <w:lang w:val="it-IT"/>
        </w:rPr>
        <w:t>1</w:t>
      </w:r>
      <w:r w:rsidRPr="009A5909">
        <w:rPr>
          <w:rFonts w:asciiTheme="minorHAnsi" w:hAnsiTheme="minorHAnsi" w:cstheme="minorHAnsi"/>
          <w:lang w:val="it-IT"/>
        </w:rPr>
        <w:t xml:space="preserve">, ceea ce reprezinta o crestere de </w:t>
      </w:r>
      <w:r w:rsidR="009C7FCD" w:rsidRPr="009A5909">
        <w:rPr>
          <w:rFonts w:asciiTheme="minorHAnsi" w:hAnsiTheme="minorHAnsi" w:cstheme="minorHAnsi"/>
          <w:lang w:val="it-IT"/>
        </w:rPr>
        <w:t>2</w:t>
      </w:r>
      <w:r w:rsidR="00791C91" w:rsidRPr="009A5909">
        <w:rPr>
          <w:rFonts w:asciiTheme="minorHAnsi" w:hAnsiTheme="minorHAnsi" w:cstheme="minorHAnsi"/>
          <w:lang w:val="it-IT"/>
        </w:rPr>
        <w:t>4</w:t>
      </w:r>
      <w:r w:rsidRPr="009A5909">
        <w:rPr>
          <w:rFonts w:asciiTheme="minorHAnsi" w:hAnsiTheme="minorHAnsi" w:cstheme="minorHAnsi"/>
          <w:lang w:val="it-IT"/>
        </w:rPr>
        <w:t>,</w:t>
      </w:r>
      <w:r w:rsidR="009C7FCD" w:rsidRPr="009A5909">
        <w:rPr>
          <w:rFonts w:asciiTheme="minorHAnsi" w:hAnsiTheme="minorHAnsi" w:cstheme="minorHAnsi"/>
          <w:lang w:val="it-IT"/>
        </w:rPr>
        <w:t>41</w:t>
      </w:r>
      <w:r w:rsidRPr="009A5909">
        <w:rPr>
          <w:rFonts w:asciiTheme="minorHAnsi" w:hAnsiTheme="minorHAnsi" w:cstheme="minorHAnsi"/>
          <w:lang w:val="it-IT"/>
        </w:rPr>
        <w:t>%.</w:t>
      </w:r>
    </w:p>
    <w:p w:rsidR="00FF5B9E" w:rsidRPr="009A5909" w:rsidRDefault="00FF5B9E" w:rsidP="00731AD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Valoarea unitatii de investitie la fondul CERTINVEST Obligatiuni a crescut de la </w:t>
      </w:r>
      <w:r w:rsidR="009C7FCD" w:rsidRPr="009A5909">
        <w:rPr>
          <w:rFonts w:asciiTheme="minorHAnsi" w:hAnsiTheme="minorHAnsi" w:cstheme="minorHAnsi"/>
          <w:lang w:val="it-IT"/>
        </w:rPr>
        <w:t>23,10 RON la 31.12.2011</w:t>
      </w:r>
      <w:r w:rsidR="00791C91" w:rsidRPr="009A5909">
        <w:rPr>
          <w:rFonts w:asciiTheme="minorHAnsi" w:hAnsiTheme="minorHAnsi" w:cstheme="minorHAnsi"/>
          <w:lang w:val="it-IT"/>
        </w:rPr>
        <w:t xml:space="preserve"> la  23</w:t>
      </w:r>
      <w:r w:rsidRPr="009A5909">
        <w:rPr>
          <w:rFonts w:asciiTheme="minorHAnsi" w:hAnsiTheme="minorHAnsi" w:cstheme="minorHAnsi"/>
          <w:lang w:val="it-IT"/>
        </w:rPr>
        <w:t>,</w:t>
      </w:r>
      <w:r w:rsidR="009C7FCD" w:rsidRPr="009A5909">
        <w:rPr>
          <w:rFonts w:asciiTheme="minorHAnsi" w:hAnsiTheme="minorHAnsi" w:cstheme="minorHAnsi"/>
          <w:lang w:val="it-IT"/>
        </w:rPr>
        <w:t>89 RON la 30.06</w:t>
      </w:r>
      <w:r w:rsidRPr="009A5909">
        <w:rPr>
          <w:rFonts w:asciiTheme="minorHAnsi" w:hAnsiTheme="minorHAnsi" w:cstheme="minorHAnsi"/>
          <w:lang w:val="it-IT"/>
        </w:rPr>
        <w:t>.201</w:t>
      </w:r>
      <w:r w:rsidR="009C7FCD" w:rsidRPr="009A5909">
        <w:rPr>
          <w:rFonts w:asciiTheme="minorHAnsi" w:hAnsiTheme="minorHAnsi" w:cstheme="minorHAnsi"/>
          <w:lang w:val="it-IT"/>
        </w:rPr>
        <w:t>2</w:t>
      </w:r>
      <w:r w:rsidRPr="009A5909">
        <w:rPr>
          <w:rFonts w:asciiTheme="minorHAnsi" w:hAnsiTheme="minorHAnsi" w:cstheme="minorHAnsi"/>
          <w:lang w:val="it-IT"/>
        </w:rPr>
        <w:t xml:space="preserve">, reprezentand o crestere procentuala de </w:t>
      </w:r>
      <w:r w:rsidR="009C7FCD" w:rsidRPr="009A5909">
        <w:rPr>
          <w:rFonts w:asciiTheme="minorHAnsi" w:hAnsiTheme="minorHAnsi" w:cstheme="minorHAnsi"/>
          <w:lang w:val="it-IT"/>
        </w:rPr>
        <w:t>3</w:t>
      </w:r>
      <w:r w:rsidRPr="009A5909">
        <w:rPr>
          <w:rFonts w:asciiTheme="minorHAnsi" w:hAnsiTheme="minorHAnsi" w:cstheme="minorHAnsi"/>
          <w:lang w:val="it-IT"/>
        </w:rPr>
        <w:t>,</w:t>
      </w:r>
      <w:r w:rsidR="00791C91" w:rsidRPr="009A5909">
        <w:rPr>
          <w:rFonts w:asciiTheme="minorHAnsi" w:hAnsiTheme="minorHAnsi" w:cstheme="minorHAnsi"/>
          <w:lang w:val="it-IT"/>
        </w:rPr>
        <w:t>4</w:t>
      </w:r>
      <w:r w:rsidR="009C7FCD" w:rsidRPr="009A5909">
        <w:rPr>
          <w:rFonts w:asciiTheme="minorHAnsi" w:hAnsiTheme="minorHAnsi" w:cstheme="minorHAnsi"/>
          <w:lang w:val="it-IT"/>
        </w:rPr>
        <w:t>2</w:t>
      </w:r>
      <w:r w:rsidRPr="009A5909">
        <w:rPr>
          <w:rFonts w:asciiTheme="minorHAnsi" w:hAnsiTheme="minorHAnsi" w:cstheme="minorHAnsi"/>
          <w:lang w:val="it-IT"/>
        </w:rPr>
        <w:t>%.</w:t>
      </w:r>
    </w:p>
    <w:p w:rsidR="00FF5B9E" w:rsidRPr="009A5909" w:rsidRDefault="00FF5B9E" w:rsidP="00731AD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Veniturile din investitii au fost de </w:t>
      </w:r>
      <w:r w:rsidR="00253DC4" w:rsidRPr="009A5909">
        <w:rPr>
          <w:rFonts w:asciiTheme="minorHAnsi" w:hAnsiTheme="minorHAnsi" w:cstheme="minorHAnsi"/>
        </w:rPr>
        <w:t>896.306</w:t>
      </w:r>
      <w:r w:rsidRPr="009A5909">
        <w:rPr>
          <w:rFonts w:asciiTheme="minorHAnsi" w:hAnsiTheme="minorHAnsi" w:cstheme="minorHAnsi"/>
          <w:lang w:val="it-IT"/>
        </w:rPr>
        <w:t xml:space="preserve"> RON. </w:t>
      </w:r>
      <w:r w:rsidRPr="009A5909">
        <w:rPr>
          <w:rFonts w:asciiTheme="minorHAnsi" w:hAnsiTheme="minorHAnsi" w:cstheme="minorHAnsi"/>
          <w:lang w:val="ro-RO"/>
        </w:rPr>
        <w:t xml:space="preserve">Nu s-au realizat alte venituri, iar </w:t>
      </w:r>
      <w:r w:rsidR="00791C91" w:rsidRPr="009A5909">
        <w:rPr>
          <w:rFonts w:asciiTheme="minorHAnsi" w:hAnsiTheme="minorHAnsi" w:cstheme="minorHAnsi"/>
          <w:lang w:val="ro-RO"/>
        </w:rPr>
        <w:t>profitul</w:t>
      </w:r>
      <w:r w:rsidRPr="009A5909">
        <w:rPr>
          <w:rFonts w:asciiTheme="minorHAnsi" w:hAnsiTheme="minorHAnsi" w:cstheme="minorHAnsi"/>
          <w:lang w:val="ro-RO"/>
        </w:rPr>
        <w:t xml:space="preserve"> a fost de </w:t>
      </w:r>
      <w:r w:rsidR="00253DC4" w:rsidRPr="009A5909">
        <w:rPr>
          <w:rFonts w:asciiTheme="minorHAnsi" w:hAnsiTheme="minorHAnsi" w:cstheme="minorHAnsi"/>
        </w:rPr>
        <w:t>651.407</w:t>
      </w:r>
      <w:r w:rsidR="00791C91" w:rsidRPr="009A5909">
        <w:rPr>
          <w:rFonts w:asciiTheme="minorHAnsi" w:hAnsiTheme="minorHAnsi" w:cstheme="minorHAnsi"/>
          <w:color w:val="1F497D"/>
        </w:rPr>
        <w:t xml:space="preserve"> </w:t>
      </w:r>
      <w:r w:rsidRPr="009A5909">
        <w:rPr>
          <w:rFonts w:asciiTheme="minorHAnsi" w:hAnsiTheme="minorHAnsi" w:cstheme="minorHAnsi"/>
          <w:lang w:val="ro-RO"/>
        </w:rPr>
        <w:t xml:space="preserve">RON. </w:t>
      </w:r>
      <w:r w:rsidRPr="009A5909">
        <w:rPr>
          <w:rFonts w:asciiTheme="minorHAnsi" w:hAnsiTheme="minorHAnsi" w:cstheme="minorHAnsi"/>
          <w:lang w:val="it-IT"/>
        </w:rPr>
        <w:t xml:space="preserve">Fondul, conform prospectului, nu distribuie veniturile, ci le reinvesteste in totalitate. Valoarea contului de capital la sfarsitul perioadei de raportare este </w:t>
      </w:r>
      <w:r w:rsidR="00253DC4" w:rsidRPr="009A5909">
        <w:rPr>
          <w:rFonts w:asciiTheme="minorHAnsi" w:hAnsiTheme="minorHAnsi" w:cstheme="minorHAnsi"/>
        </w:rPr>
        <w:t>9.626.027</w:t>
      </w:r>
      <w:r w:rsidR="00791C91" w:rsidRPr="009A5909">
        <w:rPr>
          <w:rFonts w:asciiTheme="minorHAnsi" w:hAnsiTheme="minorHAnsi" w:cstheme="minorHAnsi"/>
        </w:rPr>
        <w:t xml:space="preserve"> </w:t>
      </w:r>
      <w:r w:rsidRPr="009A5909">
        <w:rPr>
          <w:rFonts w:asciiTheme="minorHAnsi" w:hAnsiTheme="minorHAnsi" w:cstheme="minorHAnsi"/>
          <w:lang w:val="it-IT"/>
        </w:rPr>
        <w:t xml:space="preserve">RON, corespunzatoare numarului de unitati de fond emise si aflate in circulatie, iar primele de emisiune corespunzatoare acestora sunt de </w:t>
      </w:r>
      <w:r w:rsidR="00253DC4" w:rsidRPr="009A5909">
        <w:rPr>
          <w:rFonts w:asciiTheme="minorHAnsi" w:hAnsiTheme="minorHAnsi" w:cstheme="minorHAnsi"/>
        </w:rPr>
        <w:t>12.722.596</w:t>
      </w:r>
      <w:r w:rsidR="00791C91" w:rsidRPr="009A5909">
        <w:rPr>
          <w:rFonts w:asciiTheme="minorHAnsi" w:hAnsiTheme="minorHAnsi" w:cstheme="minorHAnsi"/>
        </w:rPr>
        <w:t xml:space="preserve"> </w:t>
      </w:r>
      <w:r w:rsidRPr="009A5909">
        <w:rPr>
          <w:rFonts w:asciiTheme="minorHAnsi" w:hAnsiTheme="minorHAnsi" w:cstheme="minorHAnsi"/>
          <w:lang w:val="it-IT"/>
        </w:rPr>
        <w:t>RON.</w:t>
      </w:r>
    </w:p>
    <w:p w:rsidR="00FF5B9E" w:rsidRPr="009A5909" w:rsidRDefault="00FF5B9E" w:rsidP="00731AD4">
      <w:pPr>
        <w:pStyle w:val="Header"/>
        <w:keepNext/>
        <w:spacing w:line="276" w:lineRule="auto"/>
        <w:ind w:firstLine="684"/>
        <w:jc w:val="both"/>
        <w:rPr>
          <w:rFonts w:asciiTheme="minorHAnsi" w:hAnsiTheme="minorHAnsi" w:cstheme="minorHAnsi"/>
          <w:lang w:val="ro-RO"/>
        </w:rPr>
      </w:pPr>
    </w:p>
    <w:p w:rsidR="00FF5B9E" w:rsidRPr="009A5909" w:rsidRDefault="00FF5B9E" w:rsidP="003A592C">
      <w:pPr>
        <w:pStyle w:val="Header"/>
        <w:keepNext/>
        <w:tabs>
          <w:tab w:val="left" w:pos="720"/>
        </w:tabs>
        <w:spacing w:line="276" w:lineRule="auto"/>
        <w:jc w:val="both"/>
        <w:rPr>
          <w:rFonts w:asciiTheme="minorHAnsi" w:hAnsiTheme="minorHAnsi" w:cstheme="minorHAnsi"/>
          <w:b/>
          <w:bCs/>
          <w:lang w:val="it-IT"/>
        </w:rPr>
      </w:pPr>
      <w:r w:rsidRPr="009A5909">
        <w:rPr>
          <w:rFonts w:asciiTheme="minorHAnsi" w:hAnsiTheme="minorHAnsi" w:cstheme="minorHAnsi"/>
          <w:b/>
          <w:bCs/>
          <w:i/>
          <w:iCs/>
          <w:lang w:val="it-IT"/>
        </w:rPr>
        <w:t>Situatia sumelor imprumutate de fond</w:t>
      </w:r>
    </w:p>
    <w:p w:rsidR="00AD1CF4" w:rsidRPr="009A5909" w:rsidRDefault="00FF5B9E" w:rsidP="00AD1CF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In perioada analizata nu au fost facute imprumuturi in numele CERTINVEST Obligatiuni.</w:t>
      </w:r>
    </w:p>
    <w:p w:rsidR="00AD1CF4" w:rsidRPr="009A5909" w:rsidRDefault="00AD1CF4" w:rsidP="00AD1CF4">
      <w:pPr>
        <w:pStyle w:val="Header"/>
        <w:tabs>
          <w:tab w:val="left" w:pos="741"/>
        </w:tabs>
        <w:spacing w:line="276" w:lineRule="auto"/>
        <w:jc w:val="both"/>
        <w:rPr>
          <w:rFonts w:asciiTheme="minorHAnsi" w:hAnsiTheme="minorHAnsi" w:cstheme="minorHAnsi"/>
          <w:lang w:val="it-IT"/>
        </w:rPr>
      </w:pPr>
    </w:p>
    <w:p w:rsidR="00AD1CF4" w:rsidRPr="009A5909" w:rsidRDefault="00FF5B9E" w:rsidP="00AD1CF4">
      <w:pPr>
        <w:pStyle w:val="Header"/>
        <w:tabs>
          <w:tab w:val="left" w:pos="741"/>
        </w:tabs>
        <w:spacing w:line="276" w:lineRule="auto"/>
        <w:jc w:val="both"/>
        <w:rPr>
          <w:rFonts w:asciiTheme="minorHAnsi" w:hAnsiTheme="minorHAnsi" w:cstheme="minorHAnsi"/>
          <w:b/>
          <w:bCs/>
          <w:i/>
          <w:iCs/>
          <w:lang w:val="it-IT"/>
        </w:rPr>
      </w:pPr>
      <w:r w:rsidRPr="009A5909">
        <w:rPr>
          <w:rFonts w:asciiTheme="minorHAnsi" w:hAnsiTheme="minorHAnsi" w:cstheme="minorHAnsi"/>
          <w:b/>
          <w:bCs/>
          <w:i/>
          <w:iCs/>
          <w:lang w:val="it-IT"/>
        </w:rPr>
        <w:t xml:space="preserve"> Modificari ale prospectului de emisiune</w:t>
      </w:r>
    </w:p>
    <w:p w:rsidR="00AD1CF4" w:rsidRPr="009A5909" w:rsidRDefault="00AD1CF4" w:rsidP="00AD1CF4">
      <w:pPr>
        <w:pStyle w:val="Header"/>
        <w:tabs>
          <w:tab w:val="left" w:pos="741"/>
        </w:tabs>
        <w:spacing w:line="276" w:lineRule="auto"/>
        <w:jc w:val="both"/>
        <w:rPr>
          <w:rFonts w:asciiTheme="minorHAnsi" w:hAnsiTheme="minorHAnsi" w:cstheme="minorHAnsi"/>
        </w:rPr>
      </w:pP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decizia</w:t>
      </w:r>
      <w:proofErr w:type="spellEnd"/>
      <w:r w:rsidRPr="009A5909">
        <w:rPr>
          <w:rFonts w:asciiTheme="minorHAnsi" w:hAnsiTheme="minorHAnsi" w:cstheme="minorHAnsi"/>
        </w:rPr>
        <w:t xml:space="preserve"> CNVM 80 / 25.01.2012 au </w:t>
      </w:r>
      <w:proofErr w:type="spellStart"/>
      <w:r w:rsidRPr="009A5909">
        <w:rPr>
          <w:rFonts w:asciiTheme="minorHAnsi" w:hAnsiTheme="minorHAnsi" w:cstheme="minorHAnsi"/>
        </w:rPr>
        <w:t>fost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autorizate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urmatoarele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modificari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aduse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prospectului</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emisiune</w:t>
      </w:r>
      <w:proofErr w:type="spellEnd"/>
      <w:r w:rsidRPr="009A5909">
        <w:rPr>
          <w:rFonts w:asciiTheme="minorHAnsi" w:hAnsiTheme="minorHAnsi" w:cstheme="minorHAnsi"/>
        </w:rPr>
        <w:t xml:space="preserve"> al </w:t>
      </w:r>
      <w:proofErr w:type="spellStart"/>
      <w:r w:rsidRPr="009A5909">
        <w:rPr>
          <w:rFonts w:asciiTheme="minorHAnsi" w:hAnsiTheme="minorHAnsi" w:cstheme="minorHAnsi"/>
        </w:rPr>
        <w:t>Fondului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Certinvest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Obligatiuni</w:t>
      </w:r>
      <w:proofErr w:type="spellEnd"/>
      <w:r w:rsidRPr="009A5909">
        <w:rPr>
          <w:rFonts w:asciiTheme="minorHAnsi" w:hAnsiTheme="minorHAnsi" w:cstheme="minorHAnsi"/>
        </w:rPr>
        <w:t>:</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Au </w:t>
      </w:r>
      <w:proofErr w:type="spellStart"/>
      <w:r w:rsidRPr="009A5909">
        <w:rPr>
          <w:rFonts w:asciiTheme="minorHAnsi" w:hAnsiTheme="minorHAnsi" w:cstheme="minorHAnsi"/>
        </w:rPr>
        <w:t>fost</w:t>
      </w:r>
      <w:proofErr w:type="spellEnd"/>
      <w:r w:rsidRPr="009A5909">
        <w:rPr>
          <w:rFonts w:asciiTheme="minorHAnsi" w:hAnsiTheme="minorHAnsi" w:cstheme="minorHAnsi"/>
        </w:rPr>
        <w:t xml:space="preserve"> eliminate </w:t>
      </w:r>
      <w:proofErr w:type="spellStart"/>
      <w:r w:rsidRPr="009A5909">
        <w:rPr>
          <w:rFonts w:asciiTheme="minorHAnsi" w:hAnsiTheme="minorHAnsi" w:cstheme="minorHAnsi"/>
        </w:rPr>
        <w:t>comisioanele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bancare</w:t>
      </w:r>
      <w:proofErr w:type="spellEnd"/>
      <w:r w:rsidR="00994ECD" w:rsidRPr="009A5909">
        <w:rPr>
          <w:rFonts w:asciiTheme="minorHAnsi" w:hAnsiTheme="minorHAnsi" w:cstheme="minorHAnsi"/>
        </w:rPr>
        <w:t xml:space="preserve"> in </w:t>
      </w:r>
      <w:proofErr w:type="spellStart"/>
      <w:r w:rsidR="00994ECD" w:rsidRPr="009A5909">
        <w:rPr>
          <w:rFonts w:asciiTheme="minorHAnsi" w:hAnsiTheme="minorHAnsi" w:cstheme="minorHAnsi"/>
        </w:rPr>
        <w:t>cazul</w:t>
      </w:r>
      <w:proofErr w:type="spellEnd"/>
      <w:r w:rsidR="00994ECD" w:rsidRPr="009A5909">
        <w:rPr>
          <w:rFonts w:asciiTheme="minorHAnsi" w:hAnsiTheme="minorHAnsi" w:cstheme="minorHAnsi"/>
        </w:rPr>
        <w:t xml:space="preserve"> </w:t>
      </w:r>
      <w:proofErr w:type="spellStart"/>
      <w:r w:rsidR="00994ECD" w:rsidRPr="009A5909">
        <w:rPr>
          <w:rFonts w:asciiTheme="minorHAnsi" w:hAnsiTheme="minorHAnsi" w:cstheme="minorHAnsi"/>
        </w:rPr>
        <w:t>subscrierilor</w:t>
      </w:r>
      <w:proofErr w:type="spellEnd"/>
      <w:r w:rsidR="00994ECD" w:rsidRPr="009A5909">
        <w:rPr>
          <w:rFonts w:asciiTheme="minorHAnsi" w:hAnsiTheme="minorHAnsi" w:cstheme="minorHAnsi"/>
        </w:rPr>
        <w:t xml:space="preserve">/ </w:t>
      </w:r>
      <w:proofErr w:type="spellStart"/>
      <w:r w:rsidR="00994ECD" w:rsidRPr="009A5909">
        <w:rPr>
          <w:rFonts w:asciiTheme="minorHAnsi" w:hAnsiTheme="minorHAnsi" w:cstheme="minorHAnsi"/>
        </w:rPr>
        <w:t>rascumpararilor</w:t>
      </w:r>
      <w:proofErr w:type="spellEnd"/>
      <w:r w:rsidRPr="009A5909">
        <w:rPr>
          <w:rFonts w:asciiTheme="minorHAnsi" w:hAnsiTheme="minorHAnsi" w:cstheme="minorHAnsi"/>
        </w:rPr>
        <w:t>;</w:t>
      </w:r>
    </w:p>
    <w:p w:rsidR="00AD1CF4" w:rsidRPr="009A5909" w:rsidRDefault="00AD1CF4" w:rsidP="00AD1CF4">
      <w:pPr>
        <w:pStyle w:val="Header"/>
        <w:keepNext/>
        <w:numPr>
          <w:ilvl w:val="0"/>
          <w:numId w:val="20"/>
        </w:numPr>
        <w:rPr>
          <w:rFonts w:asciiTheme="minorHAnsi" w:hAnsiTheme="minorHAnsi" w:cstheme="minorHAnsi"/>
        </w:rPr>
      </w:pPr>
      <w:proofErr w:type="spellStart"/>
      <w:r w:rsidRPr="009A5909">
        <w:rPr>
          <w:rFonts w:asciiTheme="minorHAnsi" w:hAnsiTheme="minorHAnsi" w:cstheme="minorHAnsi"/>
        </w:rPr>
        <w:t>Comisionul</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bancar</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aferent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platii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rascumpararilor</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ordin</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plata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este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suportat</w:t>
      </w:r>
      <w:proofErr w:type="spellEnd"/>
      <w:r w:rsidRPr="009A5909">
        <w:rPr>
          <w:rFonts w:asciiTheme="minorHAnsi" w:hAnsiTheme="minorHAnsi" w:cstheme="minorHAnsi"/>
        </w:rPr>
        <w:t xml:space="preserve"> de fond;</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A </w:t>
      </w:r>
      <w:proofErr w:type="spellStart"/>
      <w:r w:rsidRPr="009A5909">
        <w:rPr>
          <w:rFonts w:asciiTheme="minorHAnsi" w:hAnsiTheme="minorHAnsi" w:cstheme="minorHAnsi"/>
        </w:rPr>
        <w:t>fost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majorat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comisionul</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depozitare</w:t>
      </w:r>
      <w:proofErr w:type="spellEnd"/>
      <w:r w:rsidRPr="009A5909">
        <w:rPr>
          <w:rFonts w:asciiTheme="minorHAnsi" w:hAnsiTheme="minorHAnsi" w:cstheme="minorHAnsi"/>
        </w:rPr>
        <w:t xml:space="preserve"> de la 0,5% la 0,6%;</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A </w:t>
      </w:r>
      <w:proofErr w:type="spellStart"/>
      <w:r w:rsidRPr="009A5909">
        <w:rPr>
          <w:rFonts w:asciiTheme="minorHAnsi" w:hAnsiTheme="minorHAnsi" w:cstheme="minorHAnsi"/>
        </w:rPr>
        <w:t>fost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modificata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metoda</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determinare</w:t>
      </w:r>
      <w:proofErr w:type="spellEnd"/>
      <w:r w:rsidRPr="009A5909">
        <w:rPr>
          <w:rFonts w:asciiTheme="minorHAnsi" w:hAnsiTheme="minorHAnsi" w:cstheme="minorHAnsi"/>
        </w:rPr>
        <w:t xml:space="preserve"> a </w:t>
      </w:r>
      <w:proofErr w:type="spellStart"/>
      <w:r w:rsidRPr="009A5909">
        <w:rPr>
          <w:rFonts w:asciiTheme="minorHAnsi" w:hAnsiTheme="minorHAnsi" w:cstheme="minorHAnsi"/>
        </w:rPr>
        <w:t>comisionului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aferent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pretului</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cumparare</w:t>
      </w:r>
      <w:proofErr w:type="spellEnd"/>
      <w:r w:rsidRPr="009A5909">
        <w:rPr>
          <w:rFonts w:asciiTheme="minorHAnsi" w:hAnsiTheme="minorHAnsi" w:cstheme="minorHAnsi"/>
        </w:rPr>
        <w:t xml:space="preserve"> in </w:t>
      </w:r>
      <w:proofErr w:type="spellStart"/>
      <w:r w:rsidRPr="009A5909">
        <w:rPr>
          <w:rFonts w:asciiTheme="minorHAnsi" w:hAnsiTheme="minorHAnsi" w:cstheme="minorHAnsi"/>
        </w:rPr>
        <w:t>functie</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suma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investita</w:t>
      </w:r>
      <w:proofErr w:type="spellEnd"/>
      <w:r w:rsidRPr="009A5909">
        <w:rPr>
          <w:rFonts w:asciiTheme="minorHAnsi" w:hAnsiTheme="minorHAnsi" w:cstheme="minorHAnsi"/>
        </w:rPr>
        <w:t>;</w:t>
      </w:r>
    </w:p>
    <w:p w:rsidR="009A5909" w:rsidRPr="009A5909" w:rsidRDefault="009A5909" w:rsidP="009A5909">
      <w:pPr>
        <w:pStyle w:val="ListParagraph"/>
        <w:keepNext/>
        <w:numPr>
          <w:ilvl w:val="0"/>
          <w:numId w:val="20"/>
        </w:numPr>
        <w:spacing w:after="200"/>
        <w:contextualSpacing/>
        <w:jc w:val="both"/>
        <w:rPr>
          <w:rFonts w:asciiTheme="minorHAnsi" w:hAnsiTheme="minorHAnsi" w:cstheme="minorHAnsi"/>
          <w:sz w:val="22"/>
          <w:szCs w:val="22"/>
        </w:rPr>
      </w:pPr>
      <w:proofErr w:type="spellStart"/>
      <w:r w:rsidRPr="009A5909">
        <w:rPr>
          <w:rFonts w:asciiTheme="minorHAnsi" w:hAnsiTheme="minorHAnsi" w:cstheme="minorHAnsi"/>
          <w:sz w:val="22"/>
          <w:szCs w:val="22"/>
        </w:rPr>
        <w:t>Investitorul</w:t>
      </w:r>
      <w:proofErr w:type="spellEnd"/>
      <w:r w:rsidRPr="009A5909">
        <w:rPr>
          <w:rFonts w:asciiTheme="minorHAnsi" w:hAnsiTheme="minorHAnsi" w:cstheme="minorHAnsi"/>
          <w:sz w:val="22"/>
          <w:szCs w:val="22"/>
        </w:rPr>
        <w:t xml:space="preserve"> are </w:t>
      </w:r>
      <w:proofErr w:type="spellStart"/>
      <w:r w:rsidRPr="009A5909">
        <w:rPr>
          <w:rFonts w:asciiTheme="minorHAnsi" w:hAnsiTheme="minorHAnsi" w:cstheme="minorHAnsi"/>
          <w:sz w:val="22"/>
          <w:szCs w:val="22"/>
        </w:rPr>
        <w:t>obligatia</w:t>
      </w:r>
      <w:proofErr w:type="spellEnd"/>
      <w:r w:rsidRPr="009A5909">
        <w:rPr>
          <w:rFonts w:asciiTheme="minorHAnsi" w:hAnsiTheme="minorHAnsi" w:cstheme="minorHAnsi"/>
          <w:sz w:val="22"/>
          <w:szCs w:val="22"/>
        </w:rPr>
        <w:t xml:space="preserve"> de a </w:t>
      </w:r>
      <w:proofErr w:type="spellStart"/>
      <w:r w:rsidRPr="009A5909">
        <w:rPr>
          <w:rFonts w:asciiTheme="minorHAnsi" w:hAnsiTheme="minorHAnsi" w:cstheme="minorHAnsi"/>
          <w:sz w:val="22"/>
          <w:szCs w:val="22"/>
        </w:rPr>
        <w:t>efectua</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varsamantul</w:t>
      </w:r>
      <w:proofErr w:type="spellEnd"/>
      <w:r w:rsidRPr="009A5909">
        <w:rPr>
          <w:rFonts w:asciiTheme="minorHAnsi" w:hAnsiTheme="minorHAnsi" w:cstheme="minorHAnsi"/>
          <w:sz w:val="22"/>
          <w:szCs w:val="22"/>
        </w:rPr>
        <w:t xml:space="preserve"> in </w:t>
      </w:r>
      <w:proofErr w:type="spellStart"/>
      <w:r w:rsidRPr="009A5909">
        <w:rPr>
          <w:rFonts w:asciiTheme="minorHAnsi" w:hAnsiTheme="minorHAnsi" w:cstheme="minorHAnsi"/>
          <w:sz w:val="22"/>
          <w:szCs w:val="22"/>
        </w:rPr>
        <w:t>termen</w:t>
      </w:r>
      <w:proofErr w:type="spellEnd"/>
      <w:r w:rsidRPr="009A5909">
        <w:rPr>
          <w:rFonts w:asciiTheme="minorHAnsi" w:hAnsiTheme="minorHAnsi" w:cstheme="minorHAnsi"/>
          <w:sz w:val="22"/>
          <w:szCs w:val="22"/>
        </w:rPr>
        <w:t xml:space="preserve"> de 10 </w:t>
      </w:r>
      <w:proofErr w:type="spellStart"/>
      <w:r w:rsidRPr="009A5909">
        <w:rPr>
          <w:rFonts w:asciiTheme="minorHAnsi" w:hAnsiTheme="minorHAnsi" w:cstheme="minorHAnsi"/>
          <w:sz w:val="22"/>
          <w:szCs w:val="22"/>
        </w:rPr>
        <w:t>zile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lucratoare</w:t>
      </w:r>
      <w:proofErr w:type="spellEnd"/>
      <w:r w:rsidRPr="009A5909">
        <w:rPr>
          <w:rFonts w:asciiTheme="minorHAnsi" w:hAnsiTheme="minorHAnsi" w:cstheme="minorHAnsi"/>
          <w:sz w:val="22"/>
          <w:szCs w:val="22"/>
        </w:rPr>
        <w:t xml:space="preserve"> de la data </w:t>
      </w:r>
      <w:proofErr w:type="spellStart"/>
      <w:r w:rsidRPr="009A5909">
        <w:rPr>
          <w:rFonts w:asciiTheme="minorHAnsi" w:hAnsiTheme="minorHAnsi" w:cstheme="minorHAnsi"/>
          <w:sz w:val="22"/>
          <w:szCs w:val="22"/>
        </w:rPr>
        <w:t>depunerii</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formularului</w:t>
      </w:r>
      <w:proofErr w:type="spellEnd"/>
      <w:r w:rsidRPr="009A5909">
        <w:rPr>
          <w:rFonts w:asciiTheme="minorHAnsi" w:hAnsiTheme="minorHAnsi" w:cstheme="minorHAnsi"/>
          <w:sz w:val="22"/>
          <w:szCs w:val="22"/>
        </w:rPr>
        <w:t xml:space="preserve"> de </w:t>
      </w:r>
      <w:proofErr w:type="spellStart"/>
      <w:r w:rsidRPr="009A5909">
        <w:rPr>
          <w:rFonts w:asciiTheme="minorHAnsi" w:hAnsiTheme="minorHAnsi" w:cstheme="minorHAnsi"/>
          <w:sz w:val="22"/>
          <w:szCs w:val="22"/>
        </w:rPr>
        <w:t>adeziune</w:t>
      </w:r>
      <w:proofErr w:type="spellEnd"/>
      <w:r w:rsidRPr="009A5909">
        <w:rPr>
          <w:rFonts w:asciiTheme="minorHAnsi" w:hAnsiTheme="minorHAnsi" w:cstheme="minorHAnsi"/>
          <w:sz w:val="22"/>
          <w:szCs w:val="22"/>
        </w:rPr>
        <w:t xml:space="preserve">, in </w:t>
      </w:r>
      <w:proofErr w:type="spellStart"/>
      <w:r w:rsidRPr="009A5909">
        <w:rPr>
          <w:rFonts w:asciiTheme="minorHAnsi" w:hAnsiTheme="minorHAnsi" w:cstheme="minorHAnsi"/>
          <w:sz w:val="22"/>
          <w:szCs w:val="22"/>
        </w:rPr>
        <w:t>caz</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contrar</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acesta</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este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nul</w:t>
      </w:r>
      <w:proofErr w:type="spellEnd"/>
      <w:r w:rsidRPr="009A5909">
        <w:rPr>
          <w:rFonts w:asciiTheme="minorHAnsi" w:hAnsiTheme="minorHAnsi" w:cstheme="minorHAnsi"/>
          <w:sz w:val="22"/>
          <w:szCs w:val="22"/>
        </w:rPr>
        <w:t>;</w:t>
      </w:r>
    </w:p>
    <w:p w:rsidR="009A5909" w:rsidRPr="009A5909" w:rsidRDefault="00AD1CF4" w:rsidP="009A5909">
      <w:pPr>
        <w:pStyle w:val="ListParagraph"/>
        <w:keepNext/>
        <w:numPr>
          <w:ilvl w:val="0"/>
          <w:numId w:val="20"/>
        </w:numPr>
        <w:spacing w:after="200"/>
        <w:contextualSpacing/>
        <w:jc w:val="both"/>
        <w:rPr>
          <w:rFonts w:asciiTheme="minorHAnsi" w:hAnsiTheme="minorHAnsi" w:cstheme="minorHAnsi"/>
          <w:sz w:val="22"/>
          <w:szCs w:val="22"/>
        </w:rPr>
      </w:pPr>
      <w:proofErr w:type="spellStart"/>
      <w:r w:rsidRPr="009A5909">
        <w:rPr>
          <w:rFonts w:asciiTheme="minorHAnsi" w:hAnsiTheme="minorHAnsi" w:cstheme="minorHAnsi"/>
          <w:sz w:val="22"/>
          <w:szCs w:val="22"/>
        </w:rPr>
        <w:t>Investitorul</w:t>
      </w:r>
      <w:proofErr w:type="spellEnd"/>
      <w:r w:rsidRPr="009A5909">
        <w:rPr>
          <w:rFonts w:asciiTheme="minorHAnsi" w:hAnsiTheme="minorHAnsi" w:cstheme="minorHAnsi"/>
          <w:sz w:val="22"/>
          <w:szCs w:val="22"/>
        </w:rPr>
        <w:t xml:space="preserve"> , </w:t>
      </w:r>
      <w:proofErr w:type="spellStart"/>
      <w:r w:rsidRPr="009A5909">
        <w:rPr>
          <w:rFonts w:asciiTheme="minorHAnsi" w:hAnsiTheme="minorHAnsi" w:cstheme="minorHAnsi"/>
          <w:sz w:val="22"/>
          <w:szCs w:val="22"/>
        </w:rPr>
        <w:t>prin</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semnarea</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formularului</w:t>
      </w:r>
      <w:proofErr w:type="spellEnd"/>
      <w:r w:rsidRPr="009A5909">
        <w:rPr>
          <w:rFonts w:asciiTheme="minorHAnsi" w:hAnsiTheme="minorHAnsi" w:cstheme="minorHAnsi"/>
          <w:sz w:val="22"/>
          <w:szCs w:val="22"/>
        </w:rPr>
        <w:t xml:space="preserve"> de </w:t>
      </w:r>
      <w:proofErr w:type="spellStart"/>
      <w:r w:rsidRPr="009A5909">
        <w:rPr>
          <w:rFonts w:asciiTheme="minorHAnsi" w:hAnsiTheme="minorHAnsi" w:cstheme="minorHAnsi"/>
          <w:sz w:val="22"/>
          <w:szCs w:val="22"/>
        </w:rPr>
        <w:t>adeziune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isi</w:t>
      </w:r>
      <w:proofErr w:type="spellEnd"/>
      <w:r w:rsidRPr="009A5909">
        <w:rPr>
          <w:rFonts w:asciiTheme="minorHAnsi" w:hAnsiTheme="minorHAnsi" w:cstheme="minorHAnsi"/>
          <w:sz w:val="22"/>
          <w:szCs w:val="22"/>
        </w:rPr>
        <w:t xml:space="preserve"> da </w:t>
      </w:r>
      <w:proofErr w:type="spellStart"/>
      <w:r w:rsidRPr="009A5909">
        <w:rPr>
          <w:rFonts w:asciiTheme="minorHAnsi" w:hAnsiTheme="minorHAnsi" w:cstheme="minorHAnsi"/>
          <w:sz w:val="22"/>
          <w:szCs w:val="22"/>
        </w:rPr>
        <w:t>acordul</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pentru</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cumparari</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ulterioare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avand</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posibilitatea</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semnarii</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unui</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formular</w:t>
      </w:r>
      <w:proofErr w:type="spellEnd"/>
      <w:r w:rsidRPr="009A5909">
        <w:rPr>
          <w:rFonts w:asciiTheme="minorHAnsi" w:hAnsiTheme="minorHAnsi" w:cstheme="minorHAnsi"/>
          <w:sz w:val="22"/>
          <w:szCs w:val="22"/>
        </w:rPr>
        <w:t xml:space="preserve"> de </w:t>
      </w:r>
      <w:proofErr w:type="spellStart"/>
      <w:r w:rsidRPr="009A5909">
        <w:rPr>
          <w:rFonts w:asciiTheme="minorHAnsi" w:hAnsiTheme="minorHAnsi" w:cstheme="minorHAnsi"/>
          <w:sz w:val="22"/>
          <w:szCs w:val="22"/>
        </w:rPr>
        <w:t>adeziune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pentru</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fiecare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subscriere</w:t>
      </w:r>
      <w:proofErr w:type="spellEnd"/>
      <w:r w:rsidRPr="009A5909">
        <w:rPr>
          <w:rFonts w:asciiTheme="minorHAnsi" w:hAnsiTheme="minorHAnsi" w:cstheme="minorHAnsi"/>
          <w:sz w:val="22"/>
          <w:szCs w:val="22"/>
        </w:rPr>
        <w:t>;</w:t>
      </w:r>
    </w:p>
    <w:p w:rsidR="00AD1CF4" w:rsidRPr="009A5909" w:rsidRDefault="00AD1CF4" w:rsidP="009A5909">
      <w:pPr>
        <w:pStyle w:val="ListParagraph"/>
        <w:keepNext/>
        <w:numPr>
          <w:ilvl w:val="0"/>
          <w:numId w:val="20"/>
        </w:numPr>
        <w:spacing w:after="200"/>
        <w:contextualSpacing/>
        <w:jc w:val="both"/>
        <w:rPr>
          <w:rFonts w:asciiTheme="minorHAnsi" w:hAnsiTheme="minorHAnsi" w:cstheme="minorHAnsi"/>
          <w:sz w:val="22"/>
          <w:szCs w:val="22"/>
        </w:rPr>
      </w:pPr>
      <w:r w:rsidRPr="009A5909">
        <w:rPr>
          <w:rFonts w:asciiTheme="minorHAnsi" w:hAnsiTheme="minorHAnsi" w:cstheme="minorHAnsi"/>
          <w:sz w:val="22"/>
          <w:szCs w:val="22"/>
        </w:rPr>
        <w:t xml:space="preserve">In </w:t>
      </w:r>
      <w:proofErr w:type="spellStart"/>
      <w:r w:rsidRPr="009A5909">
        <w:rPr>
          <w:rFonts w:asciiTheme="minorHAnsi" w:hAnsiTheme="minorHAnsi" w:cstheme="minorHAnsi"/>
          <w:sz w:val="22"/>
          <w:szCs w:val="22"/>
        </w:rPr>
        <w:t>cazul</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subscrierilor</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prin</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telefon</w:t>
      </w:r>
      <w:proofErr w:type="spellEnd"/>
      <w:r w:rsidRPr="009A5909">
        <w:rPr>
          <w:rFonts w:asciiTheme="minorHAnsi" w:hAnsiTheme="minorHAnsi" w:cstheme="minorHAnsi"/>
          <w:sz w:val="22"/>
          <w:szCs w:val="22"/>
        </w:rPr>
        <w:t xml:space="preserve"> nu se </w:t>
      </w:r>
      <w:proofErr w:type="spellStart"/>
      <w:r w:rsidRPr="009A5909">
        <w:rPr>
          <w:rFonts w:asciiTheme="minorHAnsi" w:hAnsiTheme="minorHAnsi" w:cstheme="minorHAnsi"/>
          <w:sz w:val="22"/>
          <w:szCs w:val="22"/>
        </w:rPr>
        <w:t>perce</w:t>
      </w:r>
      <w:r w:rsidR="00994ECD" w:rsidRPr="009A5909">
        <w:rPr>
          <w:rFonts w:asciiTheme="minorHAnsi" w:hAnsiTheme="minorHAnsi" w:cstheme="minorHAnsi"/>
          <w:sz w:val="22"/>
          <w:szCs w:val="22"/>
        </w:rPr>
        <w:t>pe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comision</w:t>
      </w:r>
      <w:proofErr w:type="spellEnd"/>
      <w:r w:rsidR="00994ECD" w:rsidRPr="009A5909">
        <w:rPr>
          <w:rFonts w:asciiTheme="minorHAnsi" w:hAnsiTheme="minorHAnsi" w:cstheme="minorHAnsi"/>
          <w:sz w:val="22"/>
          <w:szCs w:val="22"/>
        </w:rPr>
        <w:t xml:space="preserve"> de </w:t>
      </w:r>
      <w:proofErr w:type="spellStart"/>
      <w:r w:rsidR="00994ECD" w:rsidRPr="009A5909">
        <w:rPr>
          <w:rFonts w:asciiTheme="minorHAnsi" w:hAnsiTheme="minorHAnsi" w:cstheme="minorHAnsi"/>
          <w:sz w:val="22"/>
          <w:szCs w:val="22"/>
        </w:rPr>
        <w:t>subscriere</w:t>
      </w:r>
      <w:proofErr w:type="spellEnd"/>
      <w:r w:rsidR="00994ECD" w:rsidRPr="009A5909">
        <w:rPr>
          <w:rFonts w:asciiTheme="minorHAnsi" w:hAnsiTheme="minorHAnsi" w:cstheme="minorHAnsi"/>
          <w:sz w:val="22"/>
          <w:szCs w:val="22"/>
        </w:rPr>
        <w:t xml:space="preserve"> </w:t>
      </w:r>
      <w:r w:rsidRPr="009A5909">
        <w:rPr>
          <w:rFonts w:asciiTheme="minorHAnsi" w:hAnsiTheme="minorHAnsi" w:cstheme="minorHAnsi"/>
          <w:sz w:val="22"/>
          <w:szCs w:val="22"/>
        </w:rPr>
        <w:t>;</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Se introduce </w:t>
      </w:r>
      <w:proofErr w:type="spellStart"/>
      <w:r w:rsidRPr="009A5909">
        <w:rPr>
          <w:rFonts w:asciiTheme="minorHAnsi" w:hAnsiTheme="minorHAnsi" w:cstheme="minorHAnsi"/>
        </w:rPr>
        <w:t>posibilitatea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investitorilor</w:t>
      </w:r>
      <w:proofErr w:type="spellEnd"/>
      <w:r w:rsidRPr="009A5909">
        <w:rPr>
          <w:rFonts w:asciiTheme="minorHAnsi" w:hAnsiTheme="minorHAnsi" w:cstheme="minorHAnsi"/>
        </w:rPr>
        <w:t xml:space="preserve"> de a </w:t>
      </w:r>
      <w:proofErr w:type="spellStart"/>
      <w:r w:rsidRPr="009A5909">
        <w:rPr>
          <w:rFonts w:asciiTheme="minorHAnsi" w:hAnsiTheme="minorHAnsi" w:cstheme="minorHAnsi"/>
        </w:rPr>
        <w:t>efectua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operatiuni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intermediul</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agentilor</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distributie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lista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acestora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poate</w:t>
      </w:r>
      <w:proofErr w:type="spellEnd"/>
      <w:r w:rsidRPr="009A5909">
        <w:rPr>
          <w:rFonts w:asciiTheme="minorHAnsi" w:hAnsiTheme="minorHAnsi" w:cstheme="minorHAnsi"/>
        </w:rPr>
        <w:t xml:space="preserve"> fi </w:t>
      </w:r>
      <w:proofErr w:type="spellStart"/>
      <w:r w:rsidRPr="009A5909">
        <w:rPr>
          <w:rFonts w:asciiTheme="minorHAnsi" w:hAnsiTheme="minorHAnsi" w:cstheme="minorHAnsi"/>
        </w:rPr>
        <w:t>consultata</w:t>
      </w:r>
      <w:proofErr w:type="spellEnd"/>
      <w:r w:rsidRPr="009A5909">
        <w:rPr>
          <w:rFonts w:asciiTheme="minorHAnsi" w:hAnsiTheme="minorHAnsi" w:cstheme="minorHAnsi"/>
        </w:rPr>
        <w:t xml:space="preserve"> pe web site-ul SAI;</w:t>
      </w:r>
    </w:p>
    <w:p w:rsidR="00AD1CF4" w:rsidRPr="009A5909" w:rsidRDefault="00AD1CF4" w:rsidP="00AD1CF4">
      <w:pPr>
        <w:pStyle w:val="Header"/>
        <w:keepNext/>
        <w:numPr>
          <w:ilvl w:val="0"/>
          <w:numId w:val="20"/>
        </w:numPr>
        <w:rPr>
          <w:rFonts w:asciiTheme="minorHAnsi" w:hAnsiTheme="minorHAnsi" w:cstheme="minorHAnsi"/>
        </w:rPr>
      </w:pPr>
      <w:proofErr w:type="spellStart"/>
      <w:r w:rsidRPr="009A5909">
        <w:rPr>
          <w:rFonts w:asciiTheme="minorHAnsi" w:hAnsiTheme="minorHAnsi" w:cstheme="minorHAnsi"/>
        </w:rPr>
        <w:t>Investitorii</w:t>
      </w:r>
      <w:proofErr w:type="spellEnd"/>
      <w:r w:rsidRPr="009A5909">
        <w:rPr>
          <w:rFonts w:asciiTheme="minorHAnsi" w:hAnsiTheme="minorHAnsi" w:cstheme="minorHAnsi"/>
        </w:rPr>
        <w:t xml:space="preserve"> care </w:t>
      </w:r>
      <w:proofErr w:type="spellStart"/>
      <w:r w:rsidRPr="009A5909">
        <w:rPr>
          <w:rFonts w:asciiTheme="minorHAnsi" w:hAnsiTheme="minorHAnsi" w:cstheme="minorHAnsi"/>
        </w:rPr>
        <w:t>solicita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plata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rascumpararilor</w:t>
      </w:r>
      <w:proofErr w:type="spellEnd"/>
      <w:r w:rsidRPr="009A5909">
        <w:rPr>
          <w:rFonts w:asciiTheme="minorHAnsi" w:hAnsiTheme="minorHAnsi" w:cstheme="minorHAnsi"/>
        </w:rPr>
        <w:t xml:space="preserve"> in </w:t>
      </w:r>
      <w:proofErr w:type="spellStart"/>
      <w:r w:rsidRPr="009A5909">
        <w:rPr>
          <w:rFonts w:asciiTheme="minorHAnsi" w:hAnsiTheme="minorHAnsi" w:cstheme="minorHAnsi"/>
        </w:rPr>
        <w:t>conturi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bancare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personale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deschis</w:t>
      </w:r>
      <w:proofErr w:type="spellEnd"/>
      <w:r w:rsidRPr="009A5909">
        <w:rPr>
          <w:rFonts w:asciiTheme="minorHAnsi" w:hAnsiTheme="minorHAnsi" w:cstheme="minorHAnsi"/>
        </w:rPr>
        <w:t xml:space="preserve"> la </w:t>
      </w:r>
      <w:proofErr w:type="spellStart"/>
      <w:r w:rsidRPr="009A5909">
        <w:rPr>
          <w:rFonts w:asciiTheme="minorHAnsi" w:hAnsiTheme="minorHAnsi" w:cstheme="minorHAnsi"/>
        </w:rPr>
        <w:t>banci</w:t>
      </w:r>
      <w:proofErr w:type="spellEnd"/>
      <w:r w:rsidRPr="009A5909">
        <w:rPr>
          <w:rFonts w:asciiTheme="minorHAnsi" w:hAnsiTheme="minorHAnsi" w:cstheme="minorHAnsi"/>
        </w:rPr>
        <w:t xml:space="preserve"> al </w:t>
      </w:r>
      <w:proofErr w:type="spellStart"/>
      <w:r w:rsidRPr="009A5909">
        <w:rPr>
          <w:rFonts w:asciiTheme="minorHAnsi" w:hAnsiTheme="minorHAnsi" w:cstheme="minorHAnsi"/>
        </w:rPr>
        <w:t>caror</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sediu</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operativ</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este</w:t>
      </w:r>
      <w:proofErr w:type="spellEnd"/>
      <w:r w:rsidRPr="009A5909">
        <w:rPr>
          <w:rFonts w:asciiTheme="minorHAnsi" w:hAnsiTheme="minorHAnsi" w:cstheme="minorHAnsi"/>
        </w:rPr>
        <w:t xml:space="preserve"> in </w:t>
      </w:r>
      <w:proofErr w:type="spellStart"/>
      <w:r w:rsidRPr="009A5909">
        <w:rPr>
          <w:rFonts w:asciiTheme="minorHAnsi" w:hAnsiTheme="minorHAnsi" w:cstheme="minorHAnsi"/>
        </w:rPr>
        <w:t>strainatate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sau</w:t>
      </w:r>
      <w:proofErr w:type="spellEnd"/>
      <w:r w:rsidRPr="009A5909">
        <w:rPr>
          <w:rFonts w:asciiTheme="minorHAnsi" w:hAnsiTheme="minorHAnsi" w:cstheme="minorHAnsi"/>
        </w:rPr>
        <w:t xml:space="preserve"> in </w:t>
      </w:r>
      <w:proofErr w:type="spellStart"/>
      <w:r w:rsidRPr="009A5909">
        <w:rPr>
          <w:rFonts w:asciiTheme="minorHAnsi" w:hAnsiTheme="minorHAnsi" w:cstheme="minorHAnsi"/>
        </w:rPr>
        <w:t>alte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valute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decat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ce</w:t>
      </w:r>
      <w:proofErr w:type="spellEnd"/>
      <w:r w:rsidRPr="009A5909">
        <w:rPr>
          <w:rFonts w:asciiTheme="minorHAnsi" w:hAnsiTheme="minorHAnsi" w:cstheme="minorHAnsi"/>
        </w:rPr>
        <w:t xml:space="preserve"> a </w:t>
      </w:r>
      <w:proofErr w:type="spellStart"/>
      <w:r w:rsidRPr="009A5909">
        <w:rPr>
          <w:rFonts w:asciiTheme="minorHAnsi" w:hAnsiTheme="minorHAnsi" w:cstheme="minorHAnsi"/>
        </w:rPr>
        <w:t>fondului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vor</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suporta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consturile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aferente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solicitarii</w:t>
      </w:r>
      <w:proofErr w:type="spellEnd"/>
      <w:r w:rsidRPr="009A5909">
        <w:rPr>
          <w:rFonts w:asciiTheme="minorHAnsi" w:hAnsiTheme="minorHAnsi" w:cstheme="minorHAnsi"/>
        </w:rPr>
        <w:t>;</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In </w:t>
      </w:r>
      <w:proofErr w:type="spellStart"/>
      <w:r w:rsidRPr="009A5909">
        <w:rPr>
          <w:rFonts w:asciiTheme="minorHAnsi" w:hAnsiTheme="minorHAnsi" w:cstheme="minorHAnsi"/>
        </w:rPr>
        <w:t>cazul</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furnizarii</w:t>
      </w:r>
      <w:proofErr w:type="spellEnd"/>
      <w:r w:rsidRPr="009A5909">
        <w:rPr>
          <w:rFonts w:asciiTheme="minorHAnsi" w:hAnsiTheme="minorHAnsi" w:cstheme="minorHAnsi"/>
        </w:rPr>
        <w:t xml:space="preserve"> de date </w:t>
      </w:r>
      <w:proofErr w:type="spellStart"/>
      <w:r w:rsidRPr="009A5909">
        <w:rPr>
          <w:rFonts w:asciiTheme="minorHAnsi" w:hAnsiTheme="minorHAnsi" w:cstheme="minorHAnsi"/>
        </w:rPr>
        <w:t>personale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eronate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comisioanele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aferete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transferului</w:t>
      </w:r>
      <w:proofErr w:type="spellEnd"/>
      <w:r w:rsidRPr="009A5909">
        <w:rPr>
          <w:rFonts w:asciiTheme="minorHAnsi" w:hAnsiTheme="minorHAnsi" w:cstheme="minorHAnsi"/>
        </w:rPr>
        <w:t xml:space="preserve"> sunt </w:t>
      </w:r>
      <w:proofErr w:type="spellStart"/>
      <w:r w:rsidRPr="009A5909">
        <w:rPr>
          <w:rFonts w:asciiTheme="minorHAnsi" w:hAnsiTheme="minorHAnsi" w:cstheme="minorHAnsi"/>
        </w:rPr>
        <w:t>imputate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persoanei</w:t>
      </w:r>
      <w:proofErr w:type="spellEnd"/>
      <w:r w:rsidRPr="009A5909">
        <w:rPr>
          <w:rFonts w:asciiTheme="minorHAnsi" w:hAnsiTheme="minorHAnsi" w:cstheme="minorHAnsi"/>
        </w:rPr>
        <w:t xml:space="preserve"> care a </w:t>
      </w:r>
      <w:proofErr w:type="spellStart"/>
      <w:r w:rsidRPr="009A5909">
        <w:rPr>
          <w:rFonts w:asciiTheme="minorHAnsi" w:hAnsiTheme="minorHAnsi" w:cstheme="minorHAnsi"/>
        </w:rPr>
        <w:t>furnizat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datele</w:t>
      </w:r>
      <w:proofErr w:type="spellEnd"/>
      <w:r w:rsidRPr="009A5909">
        <w:rPr>
          <w:rFonts w:asciiTheme="minorHAnsi" w:hAnsiTheme="minorHAnsi" w:cstheme="minorHAnsi"/>
        </w:rPr>
        <w:t>;</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Plata </w:t>
      </w:r>
      <w:proofErr w:type="spellStart"/>
      <w:r w:rsidRPr="009A5909">
        <w:rPr>
          <w:rFonts w:asciiTheme="minorHAnsi" w:hAnsiTheme="minorHAnsi" w:cstheme="minorHAnsi"/>
        </w:rPr>
        <w:t>titlurilor</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participare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subscrise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intermediul</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telefonului</w:t>
      </w:r>
      <w:proofErr w:type="spellEnd"/>
      <w:r w:rsidRPr="009A5909">
        <w:rPr>
          <w:rFonts w:asciiTheme="minorHAnsi" w:hAnsiTheme="minorHAnsi" w:cstheme="minorHAnsi"/>
        </w:rPr>
        <w:t xml:space="preserve"> se </w:t>
      </w:r>
      <w:proofErr w:type="spellStart"/>
      <w:r w:rsidRPr="009A5909">
        <w:rPr>
          <w:rFonts w:asciiTheme="minorHAnsi" w:hAnsiTheme="minorHAnsi" w:cstheme="minorHAnsi"/>
        </w:rPr>
        <w:t>poate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efectua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orice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modalitate</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plata</w:t>
      </w:r>
      <w:proofErr w:type="spellEnd"/>
      <w:r w:rsidRPr="009A5909">
        <w:rPr>
          <w:rFonts w:asciiTheme="minorHAnsi" w:hAnsiTheme="minorHAnsi" w:cstheme="minorHAnsi"/>
        </w:rPr>
        <w:t>;</w:t>
      </w:r>
    </w:p>
    <w:p w:rsidR="00AD1CF4" w:rsidRPr="009A5909" w:rsidRDefault="00AD1CF4" w:rsidP="00AD1CF4">
      <w:pPr>
        <w:pStyle w:val="Header"/>
        <w:keepNext/>
        <w:rPr>
          <w:rFonts w:asciiTheme="minorHAnsi" w:hAnsiTheme="minorHAnsi" w:cstheme="minorHAnsi"/>
        </w:rPr>
      </w:pPr>
    </w:p>
    <w:p w:rsidR="00AD1CF4" w:rsidRPr="009A5909" w:rsidRDefault="00AD1CF4" w:rsidP="00AD1CF4">
      <w:pPr>
        <w:pStyle w:val="Header"/>
        <w:keepNext/>
        <w:rPr>
          <w:rFonts w:asciiTheme="minorHAnsi" w:hAnsiTheme="minorHAnsi" w:cstheme="minorHAnsi"/>
        </w:rPr>
      </w:pPr>
    </w:p>
    <w:p w:rsidR="00FF5B9E" w:rsidRPr="009A5909" w:rsidRDefault="00FF5B9E" w:rsidP="003A592C">
      <w:pPr>
        <w:pStyle w:val="Header"/>
        <w:keepNext/>
        <w:spacing w:line="276" w:lineRule="auto"/>
        <w:jc w:val="both"/>
        <w:rPr>
          <w:rFonts w:asciiTheme="minorHAnsi" w:hAnsiTheme="minorHAnsi" w:cstheme="minorHAnsi"/>
          <w:lang w:val="es-MX"/>
        </w:rPr>
      </w:pPr>
      <w:r w:rsidRPr="009A5909">
        <w:rPr>
          <w:rFonts w:asciiTheme="minorHAnsi" w:hAnsiTheme="minorHAnsi" w:cstheme="minorHAnsi"/>
          <w:b/>
          <w:bCs/>
          <w:i/>
          <w:iCs/>
          <w:lang w:val="it-IT"/>
        </w:rPr>
        <w:t xml:space="preserve"> Anexe</w:t>
      </w:r>
    </w:p>
    <w:p w:rsidR="00FF5B9E" w:rsidRPr="009A5909" w:rsidRDefault="00FF5B9E" w:rsidP="00731AD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Prezentul raport se completeaza cu urmatoarele anexe:</w:t>
      </w:r>
    </w:p>
    <w:p w:rsidR="00FF5B9E" w:rsidRPr="009A5909" w:rsidRDefault="00FF5B9E" w:rsidP="00731AD4">
      <w:pPr>
        <w:pStyle w:val="BodyText"/>
        <w:numPr>
          <w:ilvl w:val="0"/>
          <w:numId w:val="1"/>
        </w:numPr>
        <w:tabs>
          <w:tab w:val="num" w:pos="1040"/>
        </w:tabs>
        <w:spacing w:line="276" w:lineRule="auto"/>
        <w:ind w:left="720"/>
        <w:jc w:val="both"/>
        <w:rPr>
          <w:rFonts w:asciiTheme="minorHAnsi" w:hAnsiTheme="minorHAnsi" w:cstheme="minorHAnsi"/>
          <w:sz w:val="22"/>
          <w:szCs w:val="22"/>
          <w:lang w:val="fr-FR"/>
        </w:rPr>
      </w:pPr>
      <w:proofErr w:type="spellStart"/>
      <w:r w:rsidRPr="009A5909">
        <w:rPr>
          <w:rFonts w:asciiTheme="minorHAnsi" w:hAnsiTheme="minorHAnsi" w:cstheme="minorHAnsi"/>
          <w:sz w:val="22"/>
          <w:szCs w:val="22"/>
          <w:lang w:val="fr-FR"/>
        </w:rPr>
        <w:t>Anexa</w:t>
      </w:r>
      <w:proofErr w:type="spellEnd"/>
      <w:r w:rsidRPr="009A5909">
        <w:rPr>
          <w:rFonts w:asciiTheme="minorHAnsi" w:hAnsiTheme="minorHAnsi" w:cstheme="minorHAnsi"/>
          <w:sz w:val="22"/>
          <w:szCs w:val="22"/>
          <w:lang w:val="fr-FR"/>
        </w:rPr>
        <w:t xml:space="preserve"> 1: </w:t>
      </w:r>
      <w:proofErr w:type="spellStart"/>
      <w:r w:rsidRPr="009A5909">
        <w:rPr>
          <w:rFonts w:asciiTheme="minorHAnsi" w:hAnsiTheme="minorHAnsi" w:cstheme="minorHAnsi"/>
          <w:sz w:val="22"/>
          <w:szCs w:val="22"/>
          <w:lang w:val="fr-FR"/>
        </w:rPr>
        <w:t>Situatia</w:t>
      </w:r>
      <w:proofErr w:type="spellEnd"/>
      <w:r w:rsidRPr="009A5909">
        <w:rPr>
          <w:rFonts w:asciiTheme="minorHAnsi" w:hAnsiTheme="minorHAnsi" w:cstheme="minorHAnsi"/>
          <w:sz w:val="22"/>
          <w:szCs w:val="22"/>
          <w:lang w:val="fr-FR"/>
        </w:rPr>
        <w:t xml:space="preserve"> </w:t>
      </w:r>
      <w:proofErr w:type="spellStart"/>
      <w:r w:rsidRPr="009A5909">
        <w:rPr>
          <w:rFonts w:asciiTheme="minorHAnsi" w:hAnsiTheme="minorHAnsi" w:cstheme="minorHAnsi"/>
          <w:sz w:val="22"/>
          <w:szCs w:val="22"/>
          <w:lang w:val="fr-FR"/>
        </w:rPr>
        <w:t>activelor</w:t>
      </w:r>
      <w:proofErr w:type="spellEnd"/>
      <w:r w:rsidRPr="009A5909">
        <w:rPr>
          <w:rFonts w:asciiTheme="minorHAnsi" w:hAnsiTheme="minorHAnsi" w:cstheme="minorHAnsi"/>
          <w:sz w:val="22"/>
          <w:szCs w:val="22"/>
          <w:lang w:val="fr-FR"/>
        </w:rPr>
        <w:t xml:space="preserve"> si </w:t>
      </w:r>
      <w:proofErr w:type="spellStart"/>
      <w:r w:rsidRPr="009A5909">
        <w:rPr>
          <w:rFonts w:asciiTheme="minorHAnsi" w:hAnsiTheme="minorHAnsi" w:cstheme="minorHAnsi"/>
          <w:sz w:val="22"/>
          <w:szCs w:val="22"/>
          <w:lang w:val="fr-FR"/>
        </w:rPr>
        <w:t>obligatiilor</w:t>
      </w:r>
      <w:proofErr w:type="spellEnd"/>
      <w:r w:rsidRPr="009A5909">
        <w:rPr>
          <w:rFonts w:asciiTheme="minorHAnsi" w:hAnsiTheme="minorHAnsi" w:cstheme="minorHAnsi"/>
          <w:sz w:val="22"/>
          <w:szCs w:val="22"/>
          <w:lang w:val="fr-FR"/>
        </w:rPr>
        <w:t xml:space="preserve"> </w:t>
      </w:r>
      <w:proofErr w:type="spellStart"/>
      <w:r w:rsidRPr="009A5909">
        <w:rPr>
          <w:rFonts w:asciiTheme="minorHAnsi" w:hAnsiTheme="minorHAnsi" w:cstheme="minorHAnsi"/>
          <w:sz w:val="22"/>
          <w:szCs w:val="22"/>
          <w:lang w:val="fr-FR"/>
        </w:rPr>
        <w:t>fondului</w:t>
      </w:r>
      <w:proofErr w:type="spellEnd"/>
      <w:r w:rsidRPr="009A5909">
        <w:rPr>
          <w:rFonts w:asciiTheme="minorHAnsi" w:hAnsiTheme="minorHAnsi" w:cstheme="minorHAnsi"/>
          <w:sz w:val="22"/>
          <w:szCs w:val="22"/>
          <w:lang w:val="fr-FR"/>
        </w:rPr>
        <w:t xml:space="preserve"> CERTINVEST OBLIGATIUNI </w:t>
      </w:r>
      <w:r w:rsidR="0080253D" w:rsidRPr="009A5909">
        <w:rPr>
          <w:rFonts w:asciiTheme="minorHAnsi" w:hAnsiTheme="minorHAnsi" w:cstheme="minorHAnsi"/>
          <w:sz w:val="22"/>
          <w:szCs w:val="22"/>
          <w:lang w:val="fr-FR"/>
        </w:rPr>
        <w:t xml:space="preserve">la </w:t>
      </w:r>
      <w:r w:rsidR="00AD1CF4" w:rsidRPr="009A5909">
        <w:rPr>
          <w:rFonts w:asciiTheme="minorHAnsi" w:hAnsiTheme="minorHAnsi" w:cstheme="minorHAnsi"/>
          <w:sz w:val="22"/>
          <w:szCs w:val="22"/>
          <w:lang w:val="fr-FR"/>
        </w:rPr>
        <w:t>30.06.2012</w:t>
      </w:r>
      <w:r w:rsidRPr="009A5909">
        <w:rPr>
          <w:rFonts w:asciiTheme="minorHAnsi" w:hAnsiTheme="minorHAnsi" w:cstheme="minorHAnsi"/>
          <w:sz w:val="22"/>
          <w:szCs w:val="22"/>
          <w:lang w:val="fr-FR"/>
        </w:rPr>
        <w:t>;</w:t>
      </w:r>
    </w:p>
    <w:p w:rsidR="00FF5B9E" w:rsidRPr="009A5909" w:rsidRDefault="00FF5B9E" w:rsidP="00731AD4">
      <w:pPr>
        <w:pStyle w:val="BodyText"/>
        <w:numPr>
          <w:ilvl w:val="0"/>
          <w:numId w:val="1"/>
        </w:numPr>
        <w:tabs>
          <w:tab w:val="num" w:pos="1040"/>
        </w:tabs>
        <w:spacing w:line="276" w:lineRule="auto"/>
        <w:ind w:left="720"/>
        <w:jc w:val="both"/>
        <w:rPr>
          <w:rFonts w:asciiTheme="minorHAnsi" w:hAnsiTheme="minorHAnsi" w:cstheme="minorHAnsi"/>
          <w:sz w:val="22"/>
          <w:szCs w:val="22"/>
          <w:lang w:val="it-IT"/>
        </w:rPr>
      </w:pPr>
      <w:r w:rsidRPr="009A5909">
        <w:rPr>
          <w:rFonts w:asciiTheme="minorHAnsi" w:hAnsiTheme="minorHAnsi" w:cstheme="minorHAnsi"/>
          <w:sz w:val="22"/>
          <w:szCs w:val="22"/>
          <w:lang w:val="it-IT"/>
        </w:rPr>
        <w:t xml:space="preserve">Anexa 2: Situatia valorii unitare a activului net la data de </w:t>
      </w:r>
      <w:r w:rsidR="00AD1CF4" w:rsidRPr="009A5909">
        <w:rPr>
          <w:rFonts w:asciiTheme="minorHAnsi" w:hAnsiTheme="minorHAnsi" w:cstheme="minorHAnsi"/>
          <w:sz w:val="22"/>
          <w:szCs w:val="22"/>
          <w:lang w:val="fr-FR"/>
        </w:rPr>
        <w:t>30.06.2012</w:t>
      </w:r>
      <w:r w:rsidRPr="009A5909">
        <w:rPr>
          <w:rFonts w:asciiTheme="minorHAnsi" w:hAnsiTheme="minorHAnsi" w:cstheme="minorHAnsi"/>
          <w:sz w:val="22"/>
          <w:szCs w:val="22"/>
          <w:lang w:val="it-IT"/>
        </w:rPr>
        <w:t>;</w:t>
      </w:r>
    </w:p>
    <w:p w:rsidR="00FF5B9E" w:rsidRPr="009A5909" w:rsidRDefault="00FF5B9E" w:rsidP="00731AD4">
      <w:pPr>
        <w:pStyle w:val="BodyText"/>
        <w:numPr>
          <w:ilvl w:val="0"/>
          <w:numId w:val="1"/>
        </w:numPr>
        <w:tabs>
          <w:tab w:val="num" w:pos="1040"/>
        </w:tabs>
        <w:spacing w:line="276" w:lineRule="auto"/>
        <w:ind w:left="720"/>
        <w:jc w:val="both"/>
        <w:rPr>
          <w:rFonts w:asciiTheme="minorHAnsi" w:hAnsiTheme="minorHAnsi" w:cstheme="minorHAnsi"/>
          <w:sz w:val="22"/>
          <w:szCs w:val="22"/>
          <w:lang w:val="es-MX"/>
        </w:rPr>
      </w:pPr>
      <w:r w:rsidRPr="009A5909">
        <w:rPr>
          <w:rFonts w:asciiTheme="minorHAnsi" w:hAnsiTheme="minorHAnsi" w:cstheme="minorHAnsi"/>
          <w:sz w:val="22"/>
          <w:szCs w:val="22"/>
          <w:lang w:val="es-MX"/>
        </w:rPr>
        <w:t xml:space="preserve">Anexa 3: </w:t>
      </w:r>
      <w:proofErr w:type="spellStart"/>
      <w:r w:rsidRPr="009A5909">
        <w:rPr>
          <w:rFonts w:asciiTheme="minorHAnsi" w:hAnsiTheme="minorHAnsi" w:cstheme="minorHAnsi"/>
          <w:sz w:val="22"/>
          <w:szCs w:val="22"/>
          <w:lang w:val="es-MX"/>
        </w:rPr>
        <w:t>Situatia</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detaliata</w:t>
      </w:r>
      <w:proofErr w:type="spellEnd"/>
      <w:r w:rsidRPr="009A5909">
        <w:rPr>
          <w:rFonts w:asciiTheme="minorHAnsi" w:hAnsiTheme="minorHAnsi" w:cstheme="minorHAnsi"/>
          <w:sz w:val="22"/>
          <w:szCs w:val="22"/>
          <w:lang w:val="es-MX"/>
        </w:rPr>
        <w:t xml:space="preserve"> a </w:t>
      </w:r>
      <w:proofErr w:type="spellStart"/>
      <w:r w:rsidRPr="009A5909">
        <w:rPr>
          <w:rFonts w:asciiTheme="minorHAnsi" w:hAnsiTheme="minorHAnsi" w:cstheme="minorHAnsi"/>
          <w:sz w:val="22"/>
          <w:szCs w:val="22"/>
          <w:lang w:val="es-MX"/>
        </w:rPr>
        <w:t>investitiilor</w:t>
      </w:r>
      <w:proofErr w:type="spellEnd"/>
      <w:r w:rsidRPr="009A5909">
        <w:rPr>
          <w:rFonts w:asciiTheme="minorHAnsi" w:hAnsiTheme="minorHAnsi" w:cstheme="minorHAnsi"/>
          <w:sz w:val="22"/>
          <w:szCs w:val="22"/>
          <w:lang w:val="es-MX"/>
        </w:rPr>
        <w:t xml:space="preserve"> la </w:t>
      </w:r>
      <w:r w:rsidR="00AD1CF4" w:rsidRPr="009A5909">
        <w:rPr>
          <w:rFonts w:asciiTheme="minorHAnsi" w:hAnsiTheme="minorHAnsi" w:cstheme="minorHAnsi"/>
          <w:sz w:val="22"/>
          <w:szCs w:val="22"/>
          <w:lang w:val="fr-FR"/>
        </w:rPr>
        <w:t>30.06.2012</w:t>
      </w:r>
      <w:r w:rsidRPr="009A5909">
        <w:rPr>
          <w:rFonts w:asciiTheme="minorHAnsi" w:hAnsiTheme="minorHAnsi" w:cstheme="minorHAnsi"/>
          <w:sz w:val="22"/>
          <w:szCs w:val="22"/>
          <w:lang w:val="es-MX"/>
        </w:rPr>
        <w:t>.</w:t>
      </w:r>
    </w:p>
    <w:p w:rsidR="00FF5B9E" w:rsidRPr="009A5909" w:rsidRDefault="00FF5B9E" w:rsidP="00731AD4">
      <w:pPr>
        <w:pStyle w:val="BodyText"/>
        <w:spacing w:line="276" w:lineRule="auto"/>
        <w:rPr>
          <w:rFonts w:asciiTheme="minorHAnsi" w:hAnsiTheme="minorHAnsi" w:cstheme="minorHAnsi"/>
          <w:b/>
          <w:bCs/>
          <w:sz w:val="22"/>
          <w:szCs w:val="22"/>
          <w:lang w:val="fr-FR"/>
        </w:rPr>
      </w:pPr>
    </w:p>
    <w:p w:rsidR="00FF5B9E" w:rsidRPr="009A5909" w:rsidRDefault="00FF5B9E" w:rsidP="00731AD4">
      <w:pPr>
        <w:pStyle w:val="BodyText"/>
        <w:spacing w:line="276" w:lineRule="auto"/>
        <w:rPr>
          <w:rFonts w:asciiTheme="minorHAnsi" w:hAnsiTheme="minorHAnsi" w:cstheme="minorHAnsi"/>
          <w:b/>
          <w:bCs/>
          <w:sz w:val="22"/>
          <w:szCs w:val="22"/>
          <w:lang w:val="fr-FR"/>
        </w:rPr>
      </w:pPr>
    </w:p>
    <w:p w:rsidR="00FF5B9E" w:rsidRPr="009A5909" w:rsidRDefault="00FF5B9E" w:rsidP="00731AD4">
      <w:pPr>
        <w:pStyle w:val="BodyText"/>
        <w:spacing w:line="276" w:lineRule="auto"/>
        <w:rPr>
          <w:rFonts w:asciiTheme="minorHAnsi" w:hAnsiTheme="minorHAnsi" w:cstheme="minorHAnsi"/>
          <w:sz w:val="22"/>
          <w:szCs w:val="22"/>
          <w:lang w:val="fr-FR"/>
        </w:rPr>
      </w:pPr>
    </w:p>
    <w:p w:rsidR="00FF5B9E" w:rsidRPr="009A5909" w:rsidRDefault="00FF5B9E" w:rsidP="006E4779">
      <w:pPr>
        <w:pStyle w:val="BodyText"/>
        <w:rPr>
          <w:rFonts w:asciiTheme="minorHAnsi" w:hAnsiTheme="minorHAnsi" w:cstheme="minorHAnsi"/>
          <w:sz w:val="22"/>
          <w:szCs w:val="22"/>
          <w:lang w:val="fr-FR"/>
        </w:rPr>
      </w:pPr>
      <w:r w:rsidRPr="009A5909">
        <w:rPr>
          <w:rFonts w:asciiTheme="minorHAnsi" w:hAnsiTheme="minorHAnsi" w:cstheme="minorHAnsi"/>
          <w:sz w:val="22"/>
          <w:szCs w:val="22"/>
          <w:lang w:val="fr-FR"/>
        </w:rPr>
        <w:t>COMITET DIRECTOR</w:t>
      </w:r>
    </w:p>
    <w:p w:rsidR="00FF5B9E" w:rsidRPr="009A5909" w:rsidRDefault="00FF5B9E" w:rsidP="006E4779">
      <w:pPr>
        <w:pStyle w:val="BodyText"/>
        <w:rPr>
          <w:rFonts w:asciiTheme="minorHAnsi" w:hAnsiTheme="minorHAnsi" w:cstheme="minorHAnsi"/>
          <w:sz w:val="22"/>
          <w:szCs w:val="22"/>
          <w:lang w:val="fr-FR"/>
        </w:rPr>
      </w:pPr>
      <w:proofErr w:type="spellStart"/>
      <w:r w:rsidRPr="009A5909">
        <w:rPr>
          <w:rFonts w:asciiTheme="minorHAnsi" w:hAnsiTheme="minorHAnsi" w:cstheme="minorHAnsi"/>
          <w:sz w:val="22"/>
          <w:szCs w:val="22"/>
          <w:lang w:val="fr-FR"/>
        </w:rPr>
        <w:t>Presedinte</w:t>
      </w:r>
      <w:proofErr w:type="spellEnd"/>
    </w:p>
    <w:p w:rsidR="00FF5B9E" w:rsidRPr="009A5909" w:rsidRDefault="00FF5B9E" w:rsidP="003A592C">
      <w:pPr>
        <w:pStyle w:val="BodyText"/>
        <w:rPr>
          <w:rFonts w:asciiTheme="minorHAnsi" w:hAnsiTheme="minorHAnsi" w:cstheme="minorHAnsi"/>
          <w:sz w:val="22"/>
          <w:szCs w:val="22"/>
          <w:lang w:val="fr-FR"/>
        </w:rPr>
      </w:pPr>
      <w:r w:rsidRPr="009A5909">
        <w:rPr>
          <w:rFonts w:asciiTheme="minorHAnsi" w:hAnsiTheme="minorHAnsi" w:cstheme="minorHAnsi"/>
          <w:sz w:val="22"/>
          <w:szCs w:val="22"/>
          <w:lang w:val="fr-FR"/>
        </w:rPr>
        <w:t>Horia Gusta</w:t>
      </w:r>
    </w:p>
    <w:sectPr w:rsidR="00FF5B9E" w:rsidRPr="009A5909" w:rsidSect="00D3558E">
      <w:headerReference w:type="default" r:id="rId7"/>
      <w:footerReference w:type="default" r:id="rId8"/>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64B" w:rsidRDefault="00BA264B" w:rsidP="00035FC9">
      <w:pPr>
        <w:spacing w:after="0" w:line="240" w:lineRule="auto"/>
      </w:pPr>
      <w:r>
        <w:separator/>
      </w:r>
    </w:p>
  </w:endnote>
  <w:endnote w:type="continuationSeparator" w:id="0">
    <w:p w:rsidR="00BA264B" w:rsidRDefault="00BA264B"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ECD" w:rsidRPr="007663CC" w:rsidRDefault="00994ECD" w:rsidP="00293BBE">
    <w:pPr>
      <w:pStyle w:val="Header"/>
      <w:tabs>
        <w:tab w:val="clear" w:pos="4680"/>
        <w:tab w:val="clear" w:pos="9360"/>
        <w:tab w:val="center" w:pos="4320"/>
        <w:tab w:val="right" w:pos="8640"/>
      </w:tabs>
      <w:rPr>
        <w:rFonts w:ascii="Arial" w:hAnsi="Arial" w:cs="Arial"/>
        <w:color w:val="003366"/>
        <w:sz w:val="24"/>
        <w:szCs w:val="24"/>
        <w:lang w:val="ro-RO"/>
      </w:rPr>
    </w:pPr>
  </w:p>
  <w:p w:rsidR="00994ECD" w:rsidRPr="00293BBE" w:rsidRDefault="00994ECD"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994ECD" w:rsidRPr="00293BBE" w:rsidRDefault="00994ECD"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994ECD" w:rsidRPr="004D3042" w:rsidRDefault="00994ECD"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64B" w:rsidRDefault="00BA264B" w:rsidP="00035FC9">
      <w:pPr>
        <w:spacing w:after="0" w:line="240" w:lineRule="auto"/>
      </w:pPr>
      <w:r>
        <w:separator/>
      </w:r>
    </w:p>
  </w:footnote>
  <w:footnote w:type="continuationSeparator" w:id="0">
    <w:p w:rsidR="00BA264B" w:rsidRDefault="00BA264B"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ECD" w:rsidRDefault="00994ECD"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Pr="003E5F2A">
      <w:rPr>
        <w:rFonts w:ascii="Arial" w:hAnsi="Arial" w:cs="Arial"/>
        <w:b/>
        <w:bCs/>
        <w:color w:val="003366"/>
        <w:sz w:val="18"/>
        <w:szCs w:val="18"/>
        <w:lang w:val="ro-RO"/>
      </w:rPr>
      <w:t>SAI Certinvest SA</w:t>
    </w:r>
    <w:r>
      <w:rPr>
        <w:rFonts w:ascii="Arial" w:hAnsi="Arial" w:cs="Arial"/>
        <w:b/>
        <w:bCs/>
        <w:color w:val="003366"/>
        <w:sz w:val="18"/>
        <w:szCs w:val="18"/>
        <w:lang w:val="ro-RO"/>
      </w:rPr>
      <w:t xml:space="preserve">  </w:t>
    </w:r>
  </w:p>
  <w:p w:rsidR="00994ECD" w:rsidRPr="00D3558E" w:rsidRDefault="00994ECD"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994ECD" w:rsidRDefault="00994ECD"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994ECD" w:rsidRDefault="00994ECD"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4D3042">
      <w:rPr>
        <w:rFonts w:ascii="Arial" w:hAnsi="Arial" w:cs="Arial"/>
        <w:color w:val="003366"/>
        <w:sz w:val="16"/>
        <w:szCs w:val="16"/>
        <w:lang w:val="ro-RO"/>
      </w:rPr>
      <w:t xml:space="preserve">,        </w:t>
    </w:r>
    <w:hyperlink r:id="rId2" w:history="1">
      <w:r w:rsidRPr="004D3042">
        <w:rPr>
          <w:rFonts w:ascii="Arial" w:hAnsi="Arial" w:cs="Arial"/>
          <w:color w:val="003366"/>
          <w:sz w:val="16"/>
          <w:szCs w:val="16"/>
          <w:lang w:val="ro-RO"/>
        </w:rPr>
        <w:t>www.investonline.ro</w:t>
      </w:r>
    </w:hyperlink>
    <w:r w:rsidRPr="004D3042">
      <w:rPr>
        <w:rFonts w:ascii="Arial" w:hAnsi="Arial" w:cs="Arial"/>
        <w:color w:val="003366"/>
        <w:sz w:val="16"/>
        <w:szCs w:val="16"/>
        <w:lang w:val="ro-RO"/>
      </w:rPr>
      <w:t xml:space="preserve">      </w:t>
    </w:r>
  </w:p>
  <w:p w:rsidR="00994ECD" w:rsidRPr="00D3558E" w:rsidRDefault="00994ECD"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E481A"/>
    <w:multiLevelType w:val="hybridMultilevel"/>
    <w:tmpl w:val="D576A2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2" w15:restartNumberingAfterBreak="0">
    <w:nsid w:val="205B0C45"/>
    <w:multiLevelType w:val="hybridMultilevel"/>
    <w:tmpl w:val="A7EA2CA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F743353"/>
    <w:multiLevelType w:val="hybridMultilevel"/>
    <w:tmpl w:val="66A4F6AA"/>
    <w:lvl w:ilvl="0" w:tplc="04090003">
      <w:start w:val="1"/>
      <w:numFmt w:val="bullet"/>
      <w:lvlText w:val="o"/>
      <w:lvlJc w:val="left"/>
      <w:pPr>
        <w:tabs>
          <w:tab w:val="num" w:pos="720"/>
        </w:tabs>
        <w:ind w:left="720" w:hanging="360"/>
      </w:pPr>
      <w:rPr>
        <w:rFonts w:ascii="Courier New" w:hAnsi="Courier New" w:cs="Courier New" w:hint="default"/>
      </w:rPr>
    </w:lvl>
    <w:lvl w:ilvl="1" w:tplc="88B0286A">
      <w:numFmt w:val="bullet"/>
      <w:lvlText w:val="-"/>
      <w:lvlJc w:val="left"/>
      <w:pPr>
        <w:tabs>
          <w:tab w:val="num" w:pos="1440"/>
        </w:tabs>
        <w:ind w:left="1440" w:hanging="360"/>
      </w:pPr>
      <w:rPr>
        <w:rFonts w:ascii="Arial" w:eastAsia="Times New Roman" w:hAnsi="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5" w15:restartNumberingAfterBreak="0">
    <w:nsid w:val="38C93C2A"/>
    <w:multiLevelType w:val="hybridMultilevel"/>
    <w:tmpl w:val="0096C5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7" w15:restartNumberingAfterBreak="0">
    <w:nsid w:val="40803CAB"/>
    <w:multiLevelType w:val="hybridMultilevel"/>
    <w:tmpl w:val="62FAA420"/>
    <w:lvl w:ilvl="0" w:tplc="4998AD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592D63"/>
    <w:multiLevelType w:val="hybridMultilevel"/>
    <w:tmpl w:val="E6BAF37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06459C6"/>
    <w:multiLevelType w:val="hybridMultilevel"/>
    <w:tmpl w:val="2B98CFD8"/>
    <w:lvl w:ilvl="0" w:tplc="7256BAC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58EB78AF"/>
    <w:multiLevelType w:val="hybridMultilevel"/>
    <w:tmpl w:val="2598991E"/>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C403FF2"/>
    <w:multiLevelType w:val="hybridMultilevel"/>
    <w:tmpl w:val="B9A8FA7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E0D55F8"/>
    <w:multiLevelType w:val="hybridMultilevel"/>
    <w:tmpl w:val="A93038B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BC6734"/>
    <w:multiLevelType w:val="hybridMultilevel"/>
    <w:tmpl w:val="F2C874A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1885B2E"/>
    <w:multiLevelType w:val="hybridMultilevel"/>
    <w:tmpl w:val="A754E3B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4FE72F9"/>
    <w:multiLevelType w:val="hybridMultilevel"/>
    <w:tmpl w:val="DC1CAE72"/>
    <w:lvl w:ilvl="0" w:tplc="DA604B90">
      <w:start w:val="1"/>
      <w:numFmt w:val="lowerLetter"/>
      <w:lvlText w:val="%1)"/>
      <w:lvlJc w:val="left"/>
      <w:pPr>
        <w:tabs>
          <w:tab w:val="num" w:pos="360"/>
        </w:tabs>
        <w:ind w:left="340" w:hanging="340"/>
      </w:pPr>
      <w:rPr>
        <w:rFonts w:hint="default"/>
        <w:b/>
        <w:bCs/>
        <w:i w:val="0"/>
        <w:iCs w:val="0"/>
        <w:color w:val="auto"/>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7" w15:restartNumberingAfterBreak="0">
    <w:nsid w:val="78052B1E"/>
    <w:multiLevelType w:val="hybridMultilevel"/>
    <w:tmpl w:val="D1A8D68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A8C1D41"/>
    <w:multiLevelType w:val="multilevel"/>
    <w:tmpl w:val="B9A8FA7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7CD666C4"/>
    <w:multiLevelType w:val="hybridMultilevel"/>
    <w:tmpl w:val="5ED6A66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1"/>
  </w:num>
  <w:num w:numId="3">
    <w:abstractNumId w:val="4"/>
  </w:num>
  <w:num w:numId="4">
    <w:abstractNumId w:val="6"/>
  </w:num>
  <w:num w:numId="5">
    <w:abstractNumId w:val="19"/>
  </w:num>
  <w:num w:numId="6">
    <w:abstractNumId w:val="16"/>
  </w:num>
  <w:num w:numId="7">
    <w:abstractNumId w:val="12"/>
  </w:num>
  <w:num w:numId="8">
    <w:abstractNumId w:val="13"/>
  </w:num>
  <w:num w:numId="9">
    <w:abstractNumId w:val="17"/>
  </w:num>
  <w:num w:numId="10">
    <w:abstractNumId w:val="11"/>
  </w:num>
  <w:num w:numId="11">
    <w:abstractNumId w:val="2"/>
  </w:num>
  <w:num w:numId="12">
    <w:abstractNumId w:val="14"/>
  </w:num>
  <w:num w:numId="13">
    <w:abstractNumId w:val="8"/>
  </w:num>
  <w:num w:numId="14">
    <w:abstractNumId w:val="3"/>
  </w:num>
  <w:num w:numId="15">
    <w:abstractNumId w:val="15"/>
  </w:num>
  <w:num w:numId="16">
    <w:abstractNumId w:val="9"/>
  </w:num>
  <w:num w:numId="17">
    <w:abstractNumId w:val="18"/>
  </w:num>
  <w:num w:numId="18">
    <w:abstractNumId w:val="20"/>
  </w:num>
  <w:num w:numId="19">
    <w:abstractNumId w:val="5"/>
  </w:num>
  <w:num w:numId="20">
    <w:abstractNumId w:val="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108A6"/>
    <w:rsid w:val="00011792"/>
    <w:rsid w:val="0001230C"/>
    <w:rsid w:val="00021DB4"/>
    <w:rsid w:val="00027D25"/>
    <w:rsid w:val="00035FC9"/>
    <w:rsid w:val="000515E6"/>
    <w:rsid w:val="000538AD"/>
    <w:rsid w:val="00067D85"/>
    <w:rsid w:val="00086155"/>
    <w:rsid w:val="000975C1"/>
    <w:rsid w:val="000D0413"/>
    <w:rsid w:val="000D4CE8"/>
    <w:rsid w:val="001409B0"/>
    <w:rsid w:val="00166997"/>
    <w:rsid w:val="00166FD9"/>
    <w:rsid w:val="00167602"/>
    <w:rsid w:val="001B0477"/>
    <w:rsid w:val="001E0032"/>
    <w:rsid w:val="001E28B1"/>
    <w:rsid w:val="00244142"/>
    <w:rsid w:val="00252EB0"/>
    <w:rsid w:val="00253DC4"/>
    <w:rsid w:val="002745A2"/>
    <w:rsid w:val="00280285"/>
    <w:rsid w:val="00293BBE"/>
    <w:rsid w:val="00296DC4"/>
    <w:rsid w:val="002B1680"/>
    <w:rsid w:val="002C2AC0"/>
    <w:rsid w:val="002D2E53"/>
    <w:rsid w:val="00300B9A"/>
    <w:rsid w:val="00302FEF"/>
    <w:rsid w:val="003405B8"/>
    <w:rsid w:val="00364642"/>
    <w:rsid w:val="003707DC"/>
    <w:rsid w:val="0038312A"/>
    <w:rsid w:val="0039358F"/>
    <w:rsid w:val="003A592C"/>
    <w:rsid w:val="003A5B81"/>
    <w:rsid w:val="003E5F2A"/>
    <w:rsid w:val="003F4EA7"/>
    <w:rsid w:val="00403779"/>
    <w:rsid w:val="00437928"/>
    <w:rsid w:val="0044759B"/>
    <w:rsid w:val="004A4421"/>
    <w:rsid w:val="004A5B5E"/>
    <w:rsid w:val="004B1951"/>
    <w:rsid w:val="004D3042"/>
    <w:rsid w:val="00505A70"/>
    <w:rsid w:val="00545FC1"/>
    <w:rsid w:val="00551E93"/>
    <w:rsid w:val="00554728"/>
    <w:rsid w:val="00557FDD"/>
    <w:rsid w:val="005669C3"/>
    <w:rsid w:val="00592D44"/>
    <w:rsid w:val="005A2E5A"/>
    <w:rsid w:val="005B55D6"/>
    <w:rsid w:val="005E089E"/>
    <w:rsid w:val="005E1A99"/>
    <w:rsid w:val="005F119C"/>
    <w:rsid w:val="005F44C4"/>
    <w:rsid w:val="00621384"/>
    <w:rsid w:val="00632B85"/>
    <w:rsid w:val="006443E9"/>
    <w:rsid w:val="00645B44"/>
    <w:rsid w:val="00653737"/>
    <w:rsid w:val="00654056"/>
    <w:rsid w:val="0065751B"/>
    <w:rsid w:val="00671609"/>
    <w:rsid w:val="00684C1F"/>
    <w:rsid w:val="00685024"/>
    <w:rsid w:val="006E4779"/>
    <w:rsid w:val="00711758"/>
    <w:rsid w:val="00731AD4"/>
    <w:rsid w:val="007361F3"/>
    <w:rsid w:val="00746507"/>
    <w:rsid w:val="007663CC"/>
    <w:rsid w:val="007718D6"/>
    <w:rsid w:val="00791C91"/>
    <w:rsid w:val="00793B99"/>
    <w:rsid w:val="00797AF6"/>
    <w:rsid w:val="007B089D"/>
    <w:rsid w:val="007B2EB7"/>
    <w:rsid w:val="007B7514"/>
    <w:rsid w:val="007F0C40"/>
    <w:rsid w:val="0080253D"/>
    <w:rsid w:val="00802FA7"/>
    <w:rsid w:val="00804C01"/>
    <w:rsid w:val="00824345"/>
    <w:rsid w:val="00825865"/>
    <w:rsid w:val="00837307"/>
    <w:rsid w:val="00863BA4"/>
    <w:rsid w:val="0086653C"/>
    <w:rsid w:val="00872B4E"/>
    <w:rsid w:val="00883058"/>
    <w:rsid w:val="008B268F"/>
    <w:rsid w:val="008C6891"/>
    <w:rsid w:val="008D2AE2"/>
    <w:rsid w:val="008E31EF"/>
    <w:rsid w:val="008F4B19"/>
    <w:rsid w:val="00917975"/>
    <w:rsid w:val="00931588"/>
    <w:rsid w:val="009378BF"/>
    <w:rsid w:val="00941E05"/>
    <w:rsid w:val="00943C95"/>
    <w:rsid w:val="00954243"/>
    <w:rsid w:val="00994ECD"/>
    <w:rsid w:val="009A5909"/>
    <w:rsid w:val="009C7FCD"/>
    <w:rsid w:val="009E27F7"/>
    <w:rsid w:val="00A03216"/>
    <w:rsid w:val="00A402AE"/>
    <w:rsid w:val="00A45DA8"/>
    <w:rsid w:val="00A80C21"/>
    <w:rsid w:val="00A9226C"/>
    <w:rsid w:val="00A92920"/>
    <w:rsid w:val="00AA6F44"/>
    <w:rsid w:val="00AD1CF4"/>
    <w:rsid w:val="00B5618A"/>
    <w:rsid w:val="00B72200"/>
    <w:rsid w:val="00BA264B"/>
    <w:rsid w:val="00BA3784"/>
    <w:rsid w:val="00BB237F"/>
    <w:rsid w:val="00BE3D8F"/>
    <w:rsid w:val="00BE595E"/>
    <w:rsid w:val="00BF007E"/>
    <w:rsid w:val="00BF03BC"/>
    <w:rsid w:val="00C57A75"/>
    <w:rsid w:val="00CB7A0D"/>
    <w:rsid w:val="00CE7E1E"/>
    <w:rsid w:val="00D16789"/>
    <w:rsid w:val="00D3558E"/>
    <w:rsid w:val="00D45C2A"/>
    <w:rsid w:val="00D664AD"/>
    <w:rsid w:val="00D96FB2"/>
    <w:rsid w:val="00DA009C"/>
    <w:rsid w:val="00E37473"/>
    <w:rsid w:val="00E96B5C"/>
    <w:rsid w:val="00EA1810"/>
    <w:rsid w:val="00EA46FC"/>
    <w:rsid w:val="00EB157D"/>
    <w:rsid w:val="00EB4015"/>
    <w:rsid w:val="00EB4146"/>
    <w:rsid w:val="00EB460F"/>
    <w:rsid w:val="00EC2C2E"/>
    <w:rsid w:val="00ED1C2B"/>
    <w:rsid w:val="00ED60B9"/>
    <w:rsid w:val="00F319BD"/>
    <w:rsid w:val="00F329AA"/>
    <w:rsid w:val="00F4587B"/>
    <w:rsid w:val="00F646D3"/>
    <w:rsid w:val="00FA3090"/>
    <w:rsid w:val="00FE4621"/>
    <w:rsid w:val="00FE5894"/>
    <w:rsid w:val="00FE67FD"/>
    <w:rsid w:val="00FF5B9E"/>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333333"/>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34"/>
    <w:qFormat/>
    <w:rsid w:val="000538AD"/>
    <w:pPr>
      <w:spacing w:after="0" w:line="240" w:lineRule="auto"/>
      <w:ind w:left="720"/>
    </w:pPr>
    <w:rPr>
      <w:rFonts w:ascii="Arial" w:eastAsia="Times New Roman" w:hAnsi="Arial" w:cs="Arial"/>
      <w:sz w:val="20"/>
      <w:szCs w:val="20"/>
    </w:rPr>
  </w:style>
  <w:style w:type="paragraph" w:customStyle="1" w:styleId="Default">
    <w:name w:val="Default"/>
    <w:uiPriority w:val="99"/>
    <w:rsid w:val="006E4779"/>
    <w:pPr>
      <w:autoSpaceDE w:val="0"/>
      <w:autoSpaceDN w:val="0"/>
      <w:adjustRightInd w:val="0"/>
    </w:pPr>
    <w:rPr>
      <w:rFonts w:ascii="Arial" w:eastAsia="Times New Roman" w:hAnsi="Arial" w:cs="Arial"/>
      <w:color w:val="000000"/>
      <w:sz w:val="24"/>
      <w:szCs w:val="24"/>
    </w:rPr>
  </w:style>
  <w:style w:type="paragraph" w:styleId="NormalWeb">
    <w:name w:val="Normal (Web)"/>
    <w:basedOn w:val="Normal"/>
    <w:uiPriority w:val="99"/>
    <w:rsid w:val="006E4779"/>
    <w:pPr>
      <w:spacing w:before="100" w:after="100" w:line="240" w:lineRule="auto"/>
    </w:pPr>
    <w:rPr>
      <w:rFonts w:ascii="Arial" w:eastAsia="Times New Roman" w:hAnsi="Arial" w:cs="Arial"/>
      <w:noProof/>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891820">
      <w:bodyDiv w:val="1"/>
      <w:marLeft w:val="0"/>
      <w:marRight w:val="0"/>
      <w:marTop w:val="0"/>
      <w:marBottom w:val="0"/>
      <w:divBdr>
        <w:top w:val="none" w:sz="0" w:space="0" w:color="auto"/>
        <w:left w:val="none" w:sz="0" w:space="0" w:color="auto"/>
        <w:bottom w:val="none" w:sz="0" w:space="0" w:color="auto"/>
        <w:right w:val="none" w:sz="0" w:space="0" w:color="auto"/>
      </w:divBdr>
    </w:div>
    <w:div w:id="2056658495">
      <w:bodyDiv w:val="1"/>
      <w:marLeft w:val="0"/>
      <w:marRight w:val="0"/>
      <w:marTop w:val="0"/>
      <w:marBottom w:val="0"/>
      <w:divBdr>
        <w:top w:val="none" w:sz="0" w:space="0" w:color="auto"/>
        <w:left w:val="none" w:sz="0" w:space="0" w:color="auto"/>
        <w:bottom w:val="none" w:sz="0" w:space="0" w:color="auto"/>
        <w:right w:val="none" w:sz="0" w:space="0" w:color="auto"/>
      </w:divBdr>
    </w:div>
    <w:div w:id="2079088919">
      <w:marLeft w:val="0"/>
      <w:marRight w:val="0"/>
      <w:marTop w:val="0"/>
      <w:marBottom w:val="0"/>
      <w:divBdr>
        <w:top w:val="none" w:sz="0" w:space="0" w:color="auto"/>
        <w:left w:val="none" w:sz="0" w:space="0" w:color="auto"/>
        <w:bottom w:val="none" w:sz="0" w:space="0" w:color="auto"/>
        <w:right w:val="none" w:sz="0" w:space="0" w:color="auto"/>
      </w:divBdr>
    </w:div>
    <w:div w:id="2079088920">
      <w:marLeft w:val="0"/>
      <w:marRight w:val="0"/>
      <w:marTop w:val="0"/>
      <w:marBottom w:val="0"/>
      <w:divBdr>
        <w:top w:val="none" w:sz="0" w:space="0" w:color="auto"/>
        <w:left w:val="none" w:sz="0" w:space="0" w:color="auto"/>
        <w:bottom w:val="none" w:sz="0" w:space="0" w:color="auto"/>
        <w:right w:val="none" w:sz="0" w:space="0" w:color="auto"/>
      </w:divBdr>
    </w:div>
    <w:div w:id="20790889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1.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1263</Words>
  <Characters>7203</Characters>
  <Application>Microsoft Office Word</Application>
  <DocSecurity>0</DocSecurity>
  <Lines>60</Lines>
  <Paragraphs>16</Paragraphs>
  <ScaleCrop>false</ScaleCrop>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2019-07-02T09:44:00Z</dcterms:created>
  <dcterms:modified xsi:type="dcterms:W3CDTF">2019-07-02T09:44:00Z</dcterms:modified>
</cp:coreProperties>
</file>